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21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467"/>
        <w:gridCol w:w="3690"/>
        <w:gridCol w:w="4860"/>
        <w:gridCol w:w="3623"/>
      </w:tblGrid>
      <w:tr w:rsidR="00FC27B7" w:rsidRPr="007601DD" w14:paraId="26F32064" w14:textId="77777777" w:rsidTr="00495984">
        <w:trPr>
          <w:trHeight w:val="630"/>
          <w:tblHeader/>
        </w:trPr>
        <w:tc>
          <w:tcPr>
            <w:tcW w:w="570" w:type="dxa"/>
            <w:shd w:val="clear" w:color="auto" w:fill="auto"/>
            <w:vAlign w:val="center"/>
          </w:tcPr>
          <w:p w14:paraId="2583925A" w14:textId="77777777" w:rsidR="003A40C6" w:rsidRPr="007601DD" w:rsidRDefault="003A40C6" w:rsidP="007601DD">
            <w:pPr>
              <w:spacing w:after="0" w:line="240" w:lineRule="auto"/>
              <w:jc w:val="both"/>
              <w:rPr>
                <w:rFonts w:ascii="Times New Roman" w:hAnsi="Times New Roman" w:cs="Times New Roman"/>
                <w:b/>
                <w:bCs/>
                <w:sz w:val="24"/>
                <w:szCs w:val="24"/>
              </w:rPr>
            </w:pPr>
            <w:r w:rsidRPr="007601DD">
              <w:rPr>
                <w:rFonts w:ascii="Times New Roman" w:hAnsi="Times New Roman" w:cs="Times New Roman"/>
                <w:b/>
                <w:bCs/>
                <w:sz w:val="24"/>
                <w:szCs w:val="24"/>
              </w:rPr>
              <w:t>Sl. No.</w:t>
            </w:r>
          </w:p>
        </w:tc>
        <w:tc>
          <w:tcPr>
            <w:tcW w:w="2467" w:type="dxa"/>
            <w:shd w:val="clear" w:color="auto" w:fill="auto"/>
            <w:vAlign w:val="center"/>
          </w:tcPr>
          <w:p w14:paraId="439252E6" w14:textId="77777777" w:rsidR="003A40C6" w:rsidRPr="007601DD" w:rsidRDefault="003A40C6" w:rsidP="007601DD">
            <w:pPr>
              <w:spacing w:after="0" w:line="240" w:lineRule="auto"/>
              <w:jc w:val="both"/>
              <w:rPr>
                <w:rFonts w:ascii="Times New Roman" w:hAnsi="Times New Roman" w:cs="Times New Roman"/>
                <w:b/>
                <w:bCs/>
                <w:sz w:val="24"/>
                <w:szCs w:val="24"/>
              </w:rPr>
            </w:pPr>
            <w:r w:rsidRPr="007601DD">
              <w:rPr>
                <w:rFonts w:ascii="Times New Roman" w:hAnsi="Times New Roman" w:cs="Times New Roman"/>
                <w:b/>
                <w:bCs/>
                <w:sz w:val="24"/>
                <w:szCs w:val="24"/>
              </w:rPr>
              <w:t>Ref Section</w:t>
            </w:r>
          </w:p>
        </w:tc>
        <w:tc>
          <w:tcPr>
            <w:tcW w:w="3690" w:type="dxa"/>
            <w:shd w:val="clear" w:color="auto" w:fill="auto"/>
            <w:vAlign w:val="center"/>
          </w:tcPr>
          <w:p w14:paraId="5F8310FA" w14:textId="77777777" w:rsidR="003A40C6" w:rsidRPr="007601DD" w:rsidRDefault="001947E9" w:rsidP="007601DD">
            <w:pPr>
              <w:spacing w:after="0" w:line="240" w:lineRule="auto"/>
              <w:jc w:val="both"/>
              <w:rPr>
                <w:rFonts w:ascii="Times New Roman" w:hAnsi="Times New Roman" w:cs="Times New Roman"/>
                <w:b/>
                <w:bCs/>
                <w:sz w:val="24"/>
                <w:szCs w:val="24"/>
              </w:rPr>
            </w:pPr>
            <w:r w:rsidRPr="007601DD">
              <w:rPr>
                <w:rFonts w:ascii="Times New Roman" w:hAnsi="Times New Roman" w:cs="Times New Roman"/>
                <w:b/>
                <w:bCs/>
                <w:sz w:val="24"/>
                <w:szCs w:val="24"/>
              </w:rPr>
              <w:t>Provision in bidding document</w:t>
            </w:r>
          </w:p>
        </w:tc>
        <w:tc>
          <w:tcPr>
            <w:tcW w:w="4860" w:type="dxa"/>
            <w:shd w:val="clear" w:color="auto" w:fill="auto"/>
            <w:vAlign w:val="center"/>
          </w:tcPr>
          <w:p w14:paraId="422F3557" w14:textId="77777777" w:rsidR="003A40C6" w:rsidRPr="007601DD" w:rsidRDefault="003A40C6" w:rsidP="007601DD">
            <w:pPr>
              <w:spacing w:after="0" w:line="240" w:lineRule="auto"/>
              <w:jc w:val="both"/>
              <w:rPr>
                <w:rFonts w:ascii="Times New Roman" w:hAnsi="Times New Roman" w:cs="Times New Roman"/>
                <w:b/>
                <w:bCs/>
                <w:sz w:val="24"/>
                <w:szCs w:val="24"/>
              </w:rPr>
            </w:pPr>
            <w:r w:rsidRPr="007601DD">
              <w:rPr>
                <w:rFonts w:ascii="Times New Roman" w:hAnsi="Times New Roman" w:cs="Times New Roman"/>
                <w:b/>
                <w:bCs/>
                <w:sz w:val="24"/>
                <w:szCs w:val="24"/>
              </w:rPr>
              <w:t xml:space="preserve"> Bidders Queries</w:t>
            </w:r>
          </w:p>
        </w:tc>
        <w:tc>
          <w:tcPr>
            <w:tcW w:w="3623" w:type="dxa"/>
            <w:shd w:val="clear" w:color="auto" w:fill="auto"/>
            <w:vAlign w:val="center"/>
          </w:tcPr>
          <w:p w14:paraId="281E2160" w14:textId="77777777" w:rsidR="003A40C6" w:rsidRPr="007601DD" w:rsidRDefault="003A40C6" w:rsidP="007601DD">
            <w:pPr>
              <w:spacing w:after="0" w:line="240" w:lineRule="auto"/>
              <w:jc w:val="both"/>
              <w:rPr>
                <w:rFonts w:ascii="Times New Roman" w:hAnsi="Times New Roman" w:cs="Times New Roman"/>
                <w:b/>
                <w:bCs/>
                <w:sz w:val="24"/>
                <w:szCs w:val="24"/>
              </w:rPr>
            </w:pPr>
            <w:r w:rsidRPr="007601DD">
              <w:rPr>
                <w:rFonts w:ascii="Times New Roman" w:hAnsi="Times New Roman" w:cs="Times New Roman"/>
                <w:b/>
                <w:bCs/>
                <w:sz w:val="24"/>
                <w:szCs w:val="24"/>
              </w:rPr>
              <w:t>POWERGRID Reply</w:t>
            </w:r>
          </w:p>
        </w:tc>
      </w:tr>
      <w:tr w:rsidR="00880511" w:rsidRPr="007601DD" w14:paraId="6725A6E8" w14:textId="77777777" w:rsidTr="006E420D">
        <w:trPr>
          <w:trHeight w:val="1880"/>
        </w:trPr>
        <w:tc>
          <w:tcPr>
            <w:tcW w:w="570" w:type="dxa"/>
            <w:shd w:val="clear" w:color="auto" w:fill="auto"/>
            <w:vAlign w:val="center"/>
          </w:tcPr>
          <w:p w14:paraId="582E5EDD" w14:textId="77777777" w:rsidR="00880511" w:rsidRPr="007601DD" w:rsidRDefault="00880511" w:rsidP="00880511">
            <w:pPr>
              <w:spacing w:after="0" w:line="240" w:lineRule="auto"/>
              <w:jc w:val="both"/>
              <w:rPr>
                <w:rFonts w:ascii="Times New Roman" w:eastAsia="Times New Roman" w:hAnsi="Times New Roman" w:cs="Times New Roman"/>
                <w:sz w:val="24"/>
                <w:szCs w:val="24"/>
                <w:lang w:bidi="hi-IN"/>
              </w:rPr>
            </w:pPr>
            <w:r w:rsidRPr="007601DD">
              <w:rPr>
                <w:rFonts w:ascii="Times New Roman" w:eastAsia="Times New Roman" w:hAnsi="Times New Roman" w:cs="Times New Roman"/>
                <w:sz w:val="24"/>
                <w:szCs w:val="24"/>
                <w:lang w:bidi="hi-IN"/>
              </w:rPr>
              <w:t>1.</w:t>
            </w:r>
          </w:p>
        </w:tc>
        <w:tc>
          <w:tcPr>
            <w:tcW w:w="2467" w:type="dxa"/>
            <w:shd w:val="clear" w:color="000000" w:fill="FFFFFF"/>
          </w:tcPr>
          <w:p w14:paraId="6AF786E9" w14:textId="77777777" w:rsidR="00880511" w:rsidRDefault="00880511" w:rsidP="00880511">
            <w:pPr>
              <w:pStyle w:val="Default"/>
              <w:jc w:val="both"/>
              <w:rPr>
                <w:rFonts w:ascii="Calibri" w:hAnsi="Calibri" w:cs="Calibri"/>
                <w:sz w:val="22"/>
                <w:szCs w:val="22"/>
              </w:rPr>
            </w:pPr>
            <w:r>
              <w:rPr>
                <w:rFonts w:ascii="Calibri" w:hAnsi="Calibri" w:cs="Calibri"/>
                <w:sz w:val="22"/>
                <w:szCs w:val="22"/>
              </w:rPr>
              <w:t>Section Project Cl. No. 2.2.d.ii) Pg No: 3 of 6 &amp;</w:t>
            </w:r>
          </w:p>
          <w:p w14:paraId="05FA2984" w14:textId="34FF8930" w:rsidR="00880511" w:rsidRPr="007601DD" w:rsidRDefault="00880511" w:rsidP="00880511">
            <w:pPr>
              <w:jc w:val="both"/>
              <w:rPr>
                <w:rFonts w:ascii="Times New Roman" w:hAnsi="Times New Roman" w:cs="Times New Roman"/>
                <w:sz w:val="24"/>
                <w:szCs w:val="24"/>
              </w:rPr>
            </w:pPr>
            <w:r>
              <w:rPr>
                <w:rFonts w:ascii="Calibri" w:hAnsi="Calibri" w:cs="Calibri"/>
              </w:rPr>
              <w:t>Price Schedule- Sch 1- IV, PR Line No.1030</w:t>
            </w:r>
          </w:p>
        </w:tc>
        <w:tc>
          <w:tcPr>
            <w:tcW w:w="3690" w:type="dxa"/>
            <w:shd w:val="clear" w:color="000000" w:fill="FFFFFF"/>
          </w:tcPr>
          <w:p w14:paraId="69176FA3" w14:textId="65CC10D8" w:rsidR="00880511" w:rsidRPr="007601DD" w:rsidRDefault="00880511" w:rsidP="00880511">
            <w:pPr>
              <w:jc w:val="both"/>
              <w:rPr>
                <w:rFonts w:ascii="Times New Roman" w:hAnsi="Times New Roman" w:cs="Times New Roman"/>
                <w:sz w:val="24"/>
                <w:szCs w:val="24"/>
              </w:rPr>
            </w:pPr>
            <w:r>
              <w:rPr>
                <w:rFonts w:ascii="Calibri" w:hAnsi="Calibri" w:cs="Calibri"/>
                <w:color w:val="000000"/>
              </w:rPr>
              <w:t>Existing 400KV Class Transformers are equipped with Conventional RTCC system. 01 no. Conventional RTCC panel for remote control of Tap changing of 01 no. Transformer (being supplied) under present scope of contract. Technical specification of the same is attached as ANNEXURE-II.</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4322B361" w14:textId="38683325" w:rsidR="00880511" w:rsidRPr="007601DD" w:rsidRDefault="00880511" w:rsidP="00880511">
            <w:pPr>
              <w:jc w:val="both"/>
              <w:rPr>
                <w:rFonts w:ascii="Times New Roman" w:hAnsi="Times New Roman" w:cs="Times New Roman"/>
                <w:sz w:val="24"/>
                <w:szCs w:val="24"/>
              </w:rPr>
            </w:pPr>
            <w:r>
              <w:rPr>
                <w:rFonts w:ascii="Calibri" w:hAnsi="Calibri" w:cs="Calibri"/>
                <w:color w:val="000000"/>
              </w:rPr>
              <w:t xml:space="preserve">a) As per Section project &amp; Annexure-II we understand that bidder to supply the Conventional RTCC Panel for </w:t>
            </w:r>
            <w:proofErr w:type="spellStart"/>
            <w:r>
              <w:rPr>
                <w:rFonts w:ascii="Calibri" w:hAnsi="Calibri" w:cs="Calibri"/>
                <w:color w:val="000000"/>
              </w:rPr>
              <w:t>Nalagarh</w:t>
            </w:r>
            <w:proofErr w:type="spellEnd"/>
            <w:r>
              <w:rPr>
                <w:rFonts w:ascii="Calibri" w:hAnsi="Calibri" w:cs="Calibri"/>
                <w:color w:val="000000"/>
              </w:rPr>
              <w:t xml:space="preserve"> S/s. and no requirement of Digital RTCC Relays for parallel operation with Existing transformer. b) But as per the BPS we understand that along with the Panel there is a requirement of Digital RTCC relays as per Specification (i.e., One Relay for 3-ph Transformer + One Spare Relay).</w:t>
            </w:r>
          </w:p>
        </w:tc>
        <w:tc>
          <w:tcPr>
            <w:tcW w:w="3623" w:type="dxa"/>
            <w:shd w:val="clear" w:color="000000" w:fill="FFFFFF"/>
          </w:tcPr>
          <w:p w14:paraId="2548710C" w14:textId="6E91EAF7" w:rsidR="00880511" w:rsidRPr="007601DD" w:rsidRDefault="00880511" w:rsidP="00880511">
            <w:pPr>
              <w:jc w:val="both"/>
              <w:rPr>
                <w:rFonts w:ascii="Times New Roman" w:hAnsi="Times New Roman" w:cs="Times New Roman"/>
                <w:sz w:val="24"/>
                <w:szCs w:val="24"/>
              </w:rPr>
            </w:pPr>
            <w:r>
              <w:rPr>
                <w:rFonts w:ascii="Calibri" w:hAnsi="Calibri" w:cs="Calibri"/>
                <w:color w:val="000000"/>
              </w:rPr>
              <w:t xml:space="preserve">Digital RTCC relay is not envisaged in the scope of </w:t>
            </w:r>
            <w:proofErr w:type="spellStart"/>
            <w:r>
              <w:rPr>
                <w:rFonts w:ascii="Calibri" w:hAnsi="Calibri" w:cs="Calibri"/>
                <w:color w:val="000000"/>
              </w:rPr>
              <w:t>Nalagarh</w:t>
            </w:r>
            <w:proofErr w:type="spellEnd"/>
            <w:r>
              <w:rPr>
                <w:rFonts w:ascii="Calibri" w:hAnsi="Calibri" w:cs="Calibri"/>
                <w:color w:val="000000"/>
              </w:rPr>
              <w:t xml:space="preserve"> S/s (Extn</w:t>
            </w:r>
            <w:proofErr w:type="gramStart"/>
            <w:r>
              <w:rPr>
                <w:rFonts w:ascii="Calibri" w:hAnsi="Calibri" w:cs="Calibri"/>
                <w:color w:val="000000"/>
              </w:rPr>
              <w:t>) .</w:t>
            </w:r>
            <w:proofErr w:type="gramEnd"/>
            <w:r>
              <w:rPr>
                <w:rFonts w:ascii="Calibri" w:hAnsi="Calibri" w:cs="Calibri"/>
                <w:color w:val="000000"/>
              </w:rPr>
              <w:t xml:space="preserve"> </w:t>
            </w:r>
          </w:p>
        </w:tc>
      </w:tr>
      <w:tr w:rsidR="00880511" w:rsidRPr="007601DD" w14:paraId="444EDEE5" w14:textId="77777777" w:rsidTr="006E420D">
        <w:trPr>
          <w:trHeight w:val="800"/>
        </w:trPr>
        <w:tc>
          <w:tcPr>
            <w:tcW w:w="570" w:type="dxa"/>
            <w:shd w:val="clear" w:color="auto" w:fill="auto"/>
            <w:vAlign w:val="center"/>
          </w:tcPr>
          <w:p w14:paraId="2A811269" w14:textId="77777777" w:rsidR="00880511" w:rsidRPr="007601DD" w:rsidRDefault="00880511" w:rsidP="00880511">
            <w:pPr>
              <w:spacing w:after="0" w:line="240" w:lineRule="auto"/>
              <w:jc w:val="both"/>
              <w:rPr>
                <w:rFonts w:ascii="Times New Roman" w:eastAsia="Times New Roman" w:hAnsi="Times New Roman" w:cs="Times New Roman"/>
                <w:sz w:val="24"/>
                <w:szCs w:val="24"/>
                <w:lang w:bidi="hi-IN"/>
              </w:rPr>
            </w:pPr>
            <w:r w:rsidRPr="007601DD">
              <w:rPr>
                <w:rFonts w:ascii="Times New Roman" w:eastAsia="Times New Roman" w:hAnsi="Times New Roman" w:cs="Times New Roman"/>
                <w:sz w:val="24"/>
                <w:szCs w:val="24"/>
                <w:lang w:bidi="hi-IN"/>
              </w:rPr>
              <w:t>2.</w:t>
            </w:r>
          </w:p>
        </w:tc>
        <w:tc>
          <w:tcPr>
            <w:tcW w:w="2467" w:type="dxa"/>
            <w:shd w:val="clear" w:color="000000" w:fill="FFFFFF"/>
          </w:tcPr>
          <w:p w14:paraId="34AC10D9" w14:textId="0879BB13" w:rsidR="00880511" w:rsidRPr="007601DD" w:rsidRDefault="00880511" w:rsidP="00880511">
            <w:pPr>
              <w:jc w:val="both"/>
              <w:rPr>
                <w:rFonts w:ascii="Times New Roman" w:hAnsi="Times New Roman" w:cs="Times New Roman"/>
                <w:sz w:val="24"/>
                <w:szCs w:val="24"/>
              </w:rPr>
            </w:pPr>
            <w:r>
              <w:rPr>
                <w:rFonts w:ascii="Calibri" w:hAnsi="Calibri" w:cs="Calibri"/>
              </w:rPr>
              <w:t xml:space="preserve">Price Schedule (BPS) PR </w:t>
            </w:r>
            <w:proofErr w:type="gramStart"/>
            <w:r>
              <w:rPr>
                <w:rFonts w:ascii="Calibri" w:hAnsi="Calibri" w:cs="Calibri"/>
              </w:rPr>
              <w:t>Line item</w:t>
            </w:r>
            <w:proofErr w:type="gramEnd"/>
            <w:r>
              <w:rPr>
                <w:rFonts w:ascii="Calibri" w:hAnsi="Calibri" w:cs="Calibri"/>
              </w:rPr>
              <w:t xml:space="preserve"> No. 190, 2230 &amp; 1060 </w:t>
            </w:r>
          </w:p>
        </w:tc>
        <w:tc>
          <w:tcPr>
            <w:tcW w:w="3690" w:type="dxa"/>
            <w:shd w:val="clear" w:color="000000" w:fill="FFFFFF"/>
          </w:tcPr>
          <w:p w14:paraId="480F3258" w14:textId="4C7C2F45" w:rsidR="00880511" w:rsidRPr="007601DD" w:rsidRDefault="00880511" w:rsidP="00880511">
            <w:pPr>
              <w:jc w:val="both"/>
              <w:rPr>
                <w:rFonts w:ascii="Times New Roman" w:hAnsi="Times New Roman" w:cs="Times New Roman"/>
                <w:sz w:val="24"/>
                <w:szCs w:val="24"/>
              </w:rPr>
            </w:pPr>
            <w:r>
              <w:rPr>
                <w:rFonts w:ascii="Calibri" w:hAnsi="Calibri" w:cs="Calibri"/>
                <w:color w:val="000000"/>
              </w:rPr>
              <w:t>245KV 2000A RIP BUSHING MAKE MASSA LLC</w:t>
            </w:r>
          </w:p>
        </w:tc>
        <w:tc>
          <w:tcPr>
            <w:tcW w:w="4860" w:type="dxa"/>
            <w:tcBorders>
              <w:top w:val="nil"/>
              <w:left w:val="single" w:sz="4" w:space="0" w:color="auto"/>
              <w:bottom w:val="single" w:sz="4" w:space="0" w:color="auto"/>
              <w:right w:val="single" w:sz="4" w:space="0" w:color="auto"/>
            </w:tcBorders>
            <w:shd w:val="clear" w:color="auto" w:fill="auto"/>
          </w:tcPr>
          <w:p w14:paraId="0A0B27D3" w14:textId="3020F644" w:rsidR="00880511" w:rsidRPr="007601DD" w:rsidRDefault="00880511" w:rsidP="00880511">
            <w:pPr>
              <w:jc w:val="both"/>
              <w:rPr>
                <w:rFonts w:ascii="Times New Roman" w:hAnsi="Times New Roman" w:cs="Times New Roman"/>
                <w:sz w:val="24"/>
                <w:szCs w:val="24"/>
              </w:rPr>
            </w:pPr>
            <w:r>
              <w:rPr>
                <w:rFonts w:ascii="Calibri" w:hAnsi="Calibri" w:cs="Calibri"/>
                <w:color w:val="000000"/>
              </w:rPr>
              <w:t>As specified in the subjected PR Lines, the 245kV Class RIP bushing shall be of only Massa LLC make as Spare &amp; also for Offered Transformers (or) Bidders can consider any PGCIL approved Vendor for the Offered Transformers as well as for spare.</w:t>
            </w:r>
          </w:p>
        </w:tc>
        <w:tc>
          <w:tcPr>
            <w:tcW w:w="3623" w:type="dxa"/>
          </w:tcPr>
          <w:p w14:paraId="69037290" w14:textId="05E34089" w:rsidR="00880511" w:rsidRPr="007601DD" w:rsidRDefault="00880511" w:rsidP="00880511">
            <w:pPr>
              <w:spacing w:after="0"/>
              <w:jc w:val="both"/>
              <w:rPr>
                <w:rFonts w:ascii="Times New Roman" w:hAnsi="Times New Roman" w:cs="Times New Roman"/>
                <w:sz w:val="24"/>
                <w:szCs w:val="24"/>
              </w:rPr>
            </w:pPr>
            <w:r>
              <w:rPr>
                <w:rFonts w:ascii="Calibri" w:hAnsi="Calibri" w:cs="Calibri"/>
              </w:rPr>
              <w:t>Please refer Amendment-I.</w:t>
            </w:r>
          </w:p>
        </w:tc>
      </w:tr>
      <w:tr w:rsidR="00880511" w:rsidRPr="007601DD" w14:paraId="694135BC" w14:textId="77777777" w:rsidTr="006E420D">
        <w:trPr>
          <w:trHeight w:val="2033"/>
        </w:trPr>
        <w:tc>
          <w:tcPr>
            <w:tcW w:w="570" w:type="dxa"/>
            <w:shd w:val="clear" w:color="auto" w:fill="auto"/>
            <w:vAlign w:val="center"/>
          </w:tcPr>
          <w:p w14:paraId="20C9D634" w14:textId="77777777" w:rsidR="00880511" w:rsidRPr="007601DD" w:rsidRDefault="00880511" w:rsidP="00880511">
            <w:pPr>
              <w:spacing w:after="0" w:line="240" w:lineRule="auto"/>
              <w:jc w:val="both"/>
              <w:rPr>
                <w:rFonts w:ascii="Times New Roman" w:eastAsia="Times New Roman" w:hAnsi="Times New Roman" w:cs="Times New Roman"/>
                <w:sz w:val="24"/>
                <w:szCs w:val="24"/>
                <w:lang w:bidi="hi-IN"/>
              </w:rPr>
            </w:pPr>
            <w:r w:rsidRPr="007601DD">
              <w:rPr>
                <w:rFonts w:ascii="Times New Roman" w:eastAsia="Times New Roman" w:hAnsi="Times New Roman" w:cs="Times New Roman"/>
                <w:sz w:val="24"/>
                <w:szCs w:val="24"/>
                <w:lang w:bidi="hi-IN"/>
              </w:rPr>
              <w:t>3.</w:t>
            </w:r>
          </w:p>
        </w:tc>
        <w:tc>
          <w:tcPr>
            <w:tcW w:w="2467" w:type="dxa"/>
            <w:shd w:val="clear" w:color="000000" w:fill="FFFFFF"/>
          </w:tcPr>
          <w:p w14:paraId="7A2B48A7" w14:textId="0BFC6187" w:rsidR="00880511" w:rsidRPr="007601DD" w:rsidRDefault="00880511" w:rsidP="00880511">
            <w:pPr>
              <w:jc w:val="both"/>
              <w:rPr>
                <w:rFonts w:ascii="Times New Roman" w:hAnsi="Times New Roman" w:cs="Times New Roman"/>
                <w:sz w:val="24"/>
                <w:szCs w:val="24"/>
              </w:rPr>
            </w:pPr>
            <w:r>
              <w:rPr>
                <w:rFonts w:ascii="Calibri" w:hAnsi="Calibri" w:cs="Calibri"/>
                <w:sz w:val="20"/>
                <w:szCs w:val="20"/>
              </w:rPr>
              <w:t>08-Sample Forms and Procedures_Vol-I_Appendix-2-Cl. No. 2.1.ii)</w:t>
            </w:r>
          </w:p>
        </w:tc>
        <w:tc>
          <w:tcPr>
            <w:tcW w:w="3690" w:type="dxa"/>
            <w:shd w:val="clear" w:color="auto" w:fill="auto"/>
          </w:tcPr>
          <w:p w14:paraId="698F1E9C" w14:textId="734D74B6" w:rsidR="00880511" w:rsidRPr="007601DD" w:rsidRDefault="00880511" w:rsidP="00880511">
            <w:pPr>
              <w:jc w:val="both"/>
              <w:rPr>
                <w:rFonts w:ascii="Times New Roman" w:hAnsi="Times New Roman" w:cs="Times New Roman"/>
                <w:sz w:val="24"/>
                <w:szCs w:val="24"/>
              </w:rPr>
            </w:pPr>
            <w:r>
              <w:rPr>
                <w:rFonts w:ascii="Calibri" w:hAnsi="Calibri" w:cs="Calibri"/>
                <w:color w:val="000000"/>
              </w:rPr>
              <w:t xml:space="preserve">Subscript ‘1’ refers to indices as on sixty (60) days prior to date of shipment, for Copper, Electrical Lamination Steel, Insulating </w:t>
            </w:r>
            <w:proofErr w:type="gramStart"/>
            <w:r>
              <w:rPr>
                <w:rFonts w:ascii="Calibri" w:hAnsi="Calibri" w:cs="Calibri"/>
                <w:color w:val="000000"/>
              </w:rPr>
              <w:t>material</w:t>
            </w:r>
            <w:proofErr w:type="gramEnd"/>
            <w:r>
              <w:rPr>
                <w:rFonts w:ascii="Calibri" w:hAnsi="Calibri" w:cs="Calibri"/>
                <w:color w:val="000000"/>
              </w:rPr>
              <w:t xml:space="preserve"> and Insulating oil. Thirty (30) days prior to date of shipment, for Construction Steel &amp; ninety (90) days prior to date of shipment, for </w:t>
            </w:r>
            <w:proofErr w:type="spellStart"/>
            <w:r>
              <w:rPr>
                <w:rFonts w:ascii="Calibri" w:hAnsi="Calibri" w:cs="Calibri"/>
                <w:color w:val="000000"/>
              </w:rPr>
              <w:t>labour</w:t>
            </w:r>
            <w:proofErr w:type="spellEnd"/>
            <w:r>
              <w:rPr>
                <w:rFonts w:ascii="Calibri" w:hAnsi="Calibri" w:cs="Calibri"/>
                <w:color w:val="000000"/>
              </w:rPr>
              <w:t>.</w:t>
            </w:r>
          </w:p>
        </w:tc>
        <w:tc>
          <w:tcPr>
            <w:tcW w:w="4860" w:type="dxa"/>
            <w:tcBorders>
              <w:top w:val="nil"/>
              <w:left w:val="single" w:sz="4" w:space="0" w:color="auto"/>
              <w:bottom w:val="single" w:sz="4" w:space="0" w:color="auto"/>
              <w:right w:val="single" w:sz="4" w:space="0" w:color="auto"/>
            </w:tcBorders>
            <w:shd w:val="clear" w:color="auto" w:fill="auto"/>
          </w:tcPr>
          <w:p w14:paraId="32962EE6" w14:textId="35CC1AF3" w:rsidR="00880511" w:rsidRPr="007601DD" w:rsidRDefault="00880511" w:rsidP="00880511">
            <w:pPr>
              <w:jc w:val="both"/>
              <w:rPr>
                <w:rFonts w:ascii="Times New Roman" w:hAnsi="Times New Roman" w:cs="Times New Roman"/>
                <w:sz w:val="24"/>
                <w:szCs w:val="24"/>
              </w:rPr>
            </w:pPr>
            <w:r>
              <w:rPr>
                <w:rFonts w:ascii="Calibri" w:hAnsi="Calibri" w:cs="Calibri"/>
                <w:color w:val="000000"/>
              </w:rPr>
              <w:t xml:space="preserve">As per the Latest IEEMA Formula the </w:t>
            </w:r>
            <w:proofErr w:type="spellStart"/>
            <w:r>
              <w:rPr>
                <w:rFonts w:ascii="Calibri" w:hAnsi="Calibri" w:cs="Calibri"/>
                <w:color w:val="000000"/>
              </w:rPr>
              <w:t>Indicies</w:t>
            </w:r>
            <w:proofErr w:type="spellEnd"/>
            <w:r>
              <w:rPr>
                <w:rFonts w:ascii="Calibri" w:hAnsi="Calibri" w:cs="Calibri"/>
                <w:color w:val="000000"/>
              </w:rPr>
              <w:t xml:space="preserve"> for Construction Steel is considered 60 days prior to Dispatch and we request for the correction of the same in the present Tender as </w:t>
            </w:r>
            <w:proofErr w:type="gramStart"/>
            <w:r>
              <w:rPr>
                <w:rFonts w:ascii="Calibri" w:hAnsi="Calibri" w:cs="Calibri"/>
                <w:color w:val="000000"/>
              </w:rPr>
              <w:t>follows :</w:t>
            </w:r>
            <w:proofErr w:type="gramEnd"/>
            <w:r>
              <w:rPr>
                <w:rFonts w:ascii="Calibri" w:hAnsi="Calibri" w:cs="Calibri"/>
                <w:color w:val="000000"/>
              </w:rPr>
              <w:t xml:space="preserve"> Subscript ‘1’ refers to indices as on sixty (60) days prior to date of shipment, for Copper, Electrical Lamination Steel, Insulating material Construction Steel and Insulating oil. &amp; ninety (90) days prior to date of shipment, for </w:t>
            </w:r>
            <w:proofErr w:type="spellStart"/>
            <w:r>
              <w:rPr>
                <w:rFonts w:ascii="Calibri" w:hAnsi="Calibri" w:cs="Calibri"/>
                <w:color w:val="000000"/>
              </w:rPr>
              <w:t>labour</w:t>
            </w:r>
            <w:proofErr w:type="spellEnd"/>
            <w:r>
              <w:rPr>
                <w:rFonts w:ascii="Calibri" w:hAnsi="Calibri" w:cs="Calibri"/>
                <w:color w:val="000000"/>
              </w:rPr>
              <w:t>.</w:t>
            </w:r>
          </w:p>
        </w:tc>
        <w:tc>
          <w:tcPr>
            <w:tcW w:w="3623" w:type="dxa"/>
            <w:shd w:val="clear" w:color="auto" w:fill="auto"/>
          </w:tcPr>
          <w:p w14:paraId="4691FA6E" w14:textId="0B410DD9" w:rsidR="00880511" w:rsidRPr="007601DD" w:rsidRDefault="000429F6" w:rsidP="00880511">
            <w:pPr>
              <w:spacing w:after="0"/>
              <w:jc w:val="both"/>
              <w:rPr>
                <w:rFonts w:ascii="Times New Roman" w:hAnsi="Times New Roman" w:cs="Times New Roman"/>
                <w:sz w:val="24"/>
                <w:szCs w:val="24"/>
              </w:rPr>
            </w:pPr>
            <w:r w:rsidRPr="000429F6">
              <w:rPr>
                <w:rFonts w:ascii="Calibri" w:hAnsi="Calibri" w:cs="Calibri"/>
              </w:rPr>
              <w:t>Provisions of Bidding Documents shall prevail.</w:t>
            </w:r>
          </w:p>
        </w:tc>
      </w:tr>
    </w:tbl>
    <w:p w14:paraId="0C3AF7FA" w14:textId="77777777" w:rsidR="00075C51" w:rsidRPr="007601DD" w:rsidRDefault="00075C51" w:rsidP="007601DD">
      <w:pPr>
        <w:jc w:val="both"/>
        <w:rPr>
          <w:rFonts w:ascii="Times New Roman" w:hAnsi="Times New Roman" w:cs="Times New Roman"/>
          <w:sz w:val="24"/>
          <w:szCs w:val="24"/>
        </w:rPr>
      </w:pPr>
    </w:p>
    <w:sectPr w:rsidR="00075C51" w:rsidRPr="007601DD" w:rsidSect="00250542">
      <w:headerReference w:type="default" r:id="rId8"/>
      <w:footerReference w:type="default" r:id="rId9"/>
      <w:pgSz w:w="16838" w:h="11906" w:orient="landscape" w:code="9"/>
      <w:pgMar w:top="1530" w:right="1440" w:bottom="72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05AA2" w14:textId="77777777" w:rsidR="00BB6B17" w:rsidRDefault="00BB6B17" w:rsidP="00344B7B">
      <w:pPr>
        <w:spacing w:after="0" w:line="240" w:lineRule="auto"/>
      </w:pPr>
      <w:r>
        <w:separator/>
      </w:r>
    </w:p>
  </w:endnote>
  <w:endnote w:type="continuationSeparator" w:id="0">
    <w:p w14:paraId="2567CA70" w14:textId="77777777" w:rsidR="00BB6B17" w:rsidRDefault="00BB6B17" w:rsidP="00344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altName w:val="Nirmala UI"/>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4"/>
        <w:szCs w:val="24"/>
      </w:rPr>
      <w:id w:val="1876265106"/>
      <w:docPartObj>
        <w:docPartGallery w:val="Page Numbers (Bottom of Page)"/>
        <w:docPartUnique/>
      </w:docPartObj>
    </w:sdtPr>
    <w:sdtEndPr/>
    <w:sdtContent>
      <w:sdt>
        <w:sdtPr>
          <w:rPr>
            <w:b/>
            <w:bCs/>
            <w:sz w:val="24"/>
            <w:szCs w:val="24"/>
          </w:rPr>
          <w:id w:val="860082579"/>
          <w:docPartObj>
            <w:docPartGallery w:val="Page Numbers (Top of Page)"/>
            <w:docPartUnique/>
          </w:docPartObj>
        </w:sdtPr>
        <w:sdtEndPr/>
        <w:sdtContent>
          <w:p w14:paraId="01BDA446" w14:textId="26B9198A" w:rsidR="00250542" w:rsidRPr="00BC67A5" w:rsidRDefault="00250542">
            <w:pPr>
              <w:pStyle w:val="Footer"/>
              <w:jc w:val="right"/>
              <w:rPr>
                <w:b/>
                <w:bCs/>
                <w:sz w:val="24"/>
                <w:szCs w:val="24"/>
              </w:rPr>
            </w:pPr>
            <w:r>
              <w:rPr>
                <w:b/>
                <w:bCs/>
                <w:sz w:val="24"/>
                <w:szCs w:val="24"/>
              </w:rPr>
              <w:t xml:space="preserve"> </w:t>
            </w:r>
            <w:r w:rsidRPr="00BC67A5">
              <w:rPr>
                <w:b/>
                <w:bCs/>
                <w:sz w:val="24"/>
                <w:szCs w:val="24"/>
              </w:rPr>
              <w:t xml:space="preserve">Page </w:t>
            </w:r>
            <w:r>
              <w:rPr>
                <w:b/>
                <w:bCs/>
                <w:sz w:val="24"/>
                <w:szCs w:val="24"/>
              </w:rPr>
              <w:fldChar w:fldCharType="begin"/>
            </w:r>
            <w:r w:rsidRPr="00BC67A5">
              <w:rPr>
                <w:b/>
                <w:bCs/>
                <w:sz w:val="24"/>
                <w:szCs w:val="24"/>
              </w:rPr>
              <w:instrText xml:space="preserve"> PAGE </w:instrText>
            </w:r>
            <w:r>
              <w:rPr>
                <w:b/>
                <w:bCs/>
                <w:sz w:val="24"/>
                <w:szCs w:val="24"/>
              </w:rPr>
              <w:fldChar w:fldCharType="separate"/>
            </w:r>
            <w:r>
              <w:rPr>
                <w:b/>
                <w:bCs/>
                <w:noProof/>
                <w:sz w:val="24"/>
                <w:szCs w:val="24"/>
              </w:rPr>
              <w:t>9</w:t>
            </w:r>
            <w:r>
              <w:rPr>
                <w:b/>
                <w:bCs/>
                <w:sz w:val="24"/>
                <w:szCs w:val="24"/>
              </w:rPr>
              <w:fldChar w:fldCharType="end"/>
            </w:r>
            <w:r w:rsidRPr="00BC67A5">
              <w:rPr>
                <w:b/>
                <w:bCs/>
                <w:sz w:val="24"/>
                <w:szCs w:val="24"/>
              </w:rPr>
              <w:t xml:space="preserve"> of </w:t>
            </w:r>
            <w:r w:rsidR="000429F6">
              <w:rPr>
                <w:b/>
                <w:bCs/>
                <w:sz w:val="24"/>
                <w:szCs w:val="24"/>
              </w:rPr>
              <w:t>1</w:t>
            </w:r>
          </w:p>
        </w:sdtContent>
      </w:sdt>
    </w:sdtContent>
  </w:sdt>
  <w:p w14:paraId="6353B8FD" w14:textId="77777777" w:rsidR="00250542" w:rsidRPr="00BC67A5" w:rsidRDefault="00250542">
    <w:pPr>
      <w:pStyle w:val="Footer"/>
      <w:rPr>
        <w:b/>
        <w:bCs/>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BC872" w14:textId="77777777" w:rsidR="00BB6B17" w:rsidRDefault="00BB6B17" w:rsidP="00344B7B">
      <w:pPr>
        <w:spacing w:after="0" w:line="240" w:lineRule="auto"/>
      </w:pPr>
      <w:r>
        <w:separator/>
      </w:r>
    </w:p>
  </w:footnote>
  <w:footnote w:type="continuationSeparator" w:id="0">
    <w:p w14:paraId="2B645158" w14:textId="77777777" w:rsidR="00BB6B17" w:rsidRDefault="00BB6B17" w:rsidP="00344B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45815" w14:textId="7A409176" w:rsidR="00880511" w:rsidRPr="00880511" w:rsidRDefault="00495984" w:rsidP="00880511">
    <w:pPr>
      <w:autoSpaceDE w:val="0"/>
      <w:autoSpaceDN w:val="0"/>
      <w:adjustRightInd w:val="0"/>
      <w:spacing w:line="240" w:lineRule="auto"/>
      <w:jc w:val="both"/>
      <w:rPr>
        <w:rFonts w:ascii="Book Antiqua" w:hAnsi="Book Antiqua"/>
        <w:bCs/>
      </w:rPr>
    </w:pPr>
    <w:r w:rsidRPr="00981800">
      <w:rPr>
        <w:rFonts w:ascii="Book Antiqua" w:hAnsi="Book Antiqua"/>
        <w:b/>
      </w:rPr>
      <w:t xml:space="preserve">Clarification No. – I dated </w:t>
    </w:r>
    <w:r w:rsidR="00F96E56">
      <w:rPr>
        <w:rFonts w:ascii="Book Antiqua" w:hAnsi="Book Antiqua"/>
        <w:b/>
      </w:rPr>
      <w:t>21</w:t>
    </w:r>
    <w:r w:rsidRPr="00981800">
      <w:rPr>
        <w:rFonts w:ascii="Book Antiqua" w:hAnsi="Book Antiqua"/>
        <w:b/>
      </w:rPr>
      <w:t>.</w:t>
    </w:r>
    <w:r>
      <w:rPr>
        <w:rFonts w:ascii="Book Antiqua" w:hAnsi="Book Antiqua"/>
        <w:b/>
      </w:rPr>
      <w:t>0</w:t>
    </w:r>
    <w:r w:rsidR="00880511">
      <w:rPr>
        <w:rFonts w:ascii="Book Antiqua" w:hAnsi="Book Antiqua"/>
        <w:b/>
      </w:rPr>
      <w:t>8</w:t>
    </w:r>
    <w:r w:rsidRPr="00981800">
      <w:rPr>
        <w:rFonts w:ascii="Book Antiqua" w:hAnsi="Book Antiqua"/>
        <w:b/>
      </w:rPr>
      <w:t>.202</w:t>
    </w:r>
    <w:r>
      <w:rPr>
        <w:rFonts w:ascii="Book Antiqua" w:hAnsi="Book Antiqua"/>
        <w:b/>
      </w:rPr>
      <w:t>3</w:t>
    </w:r>
    <w:r w:rsidRPr="00981800">
      <w:rPr>
        <w:rFonts w:ascii="Book Antiqua" w:hAnsi="Book Antiqua"/>
        <w:bCs/>
      </w:rPr>
      <w:t xml:space="preserve"> to the Bidding Documents for</w:t>
    </w:r>
    <w:r w:rsidRPr="003D3851">
      <w:rPr>
        <w:rFonts w:ascii="Book Antiqua" w:hAnsi="Book Antiqua"/>
        <w:b/>
      </w:rPr>
      <w:t xml:space="preserve"> </w:t>
    </w:r>
    <w:r w:rsidRPr="008F222F">
      <w:rPr>
        <w:rFonts w:ascii="Book Antiqua" w:hAnsi="Book Antiqua"/>
        <w:bCs/>
      </w:rPr>
      <w:t xml:space="preserve"> </w:t>
    </w:r>
    <w:r w:rsidR="00880511" w:rsidRPr="00880511">
      <w:rPr>
        <w:rFonts w:ascii="Book Antiqua" w:hAnsi="Book Antiqua"/>
        <w:bCs/>
      </w:rPr>
      <w:t xml:space="preserve">400kV Transformer Package TR-48 for (a) 2x500MVA, 400/220/33kV Transformers at </w:t>
    </w:r>
    <w:proofErr w:type="spellStart"/>
    <w:r w:rsidR="00880511" w:rsidRPr="00880511">
      <w:rPr>
        <w:rFonts w:ascii="Book Antiqua" w:hAnsi="Book Antiqua"/>
        <w:bCs/>
      </w:rPr>
      <w:t>Lakhisarai</w:t>
    </w:r>
    <w:proofErr w:type="spellEnd"/>
    <w:r w:rsidR="00880511" w:rsidRPr="00880511">
      <w:rPr>
        <w:rFonts w:ascii="Book Antiqua" w:hAnsi="Book Antiqua"/>
        <w:bCs/>
      </w:rPr>
      <w:t xml:space="preserve">  S/S under Eastern Region Expansion Scheme XXXVII (ERES-XXXVII), (b) 1x315MVA, 400/220/33kV Transformer at Allahabad S/S  under SIS reserve fund, (c) 1x500MVA, 400/220/33kV Transformer at </w:t>
    </w:r>
    <w:proofErr w:type="spellStart"/>
    <w:r w:rsidR="00880511" w:rsidRPr="00880511">
      <w:rPr>
        <w:rFonts w:ascii="Book Antiqua" w:hAnsi="Book Antiqua"/>
        <w:bCs/>
      </w:rPr>
      <w:t>Nalagarh</w:t>
    </w:r>
    <w:proofErr w:type="spellEnd"/>
    <w:r w:rsidR="00880511" w:rsidRPr="00880511">
      <w:rPr>
        <w:rFonts w:ascii="Book Antiqua" w:hAnsi="Book Antiqua"/>
        <w:bCs/>
      </w:rPr>
      <w:t xml:space="preserve">   S/S under Augmentation of Transformation Capacity and  (d) 1x500MVA, 400/220/33kV Transformer at Bikaner-II (PS) S/S under Augmentation of transformation capacity. </w:t>
    </w:r>
  </w:p>
  <w:p w14:paraId="2470F4E4" w14:textId="196411B2" w:rsidR="00250542" w:rsidRPr="00495984" w:rsidRDefault="00880511" w:rsidP="00880511">
    <w:pPr>
      <w:autoSpaceDE w:val="0"/>
      <w:autoSpaceDN w:val="0"/>
      <w:adjustRightInd w:val="0"/>
      <w:spacing w:line="240" w:lineRule="auto"/>
      <w:jc w:val="both"/>
    </w:pPr>
    <w:r w:rsidRPr="00880511">
      <w:rPr>
        <w:rFonts w:ascii="Book Antiqua" w:hAnsi="Book Antiqua"/>
        <w:bCs/>
      </w:rPr>
      <w:t>[Spec No: CC/NT/W-TR/DOM/A06/23/06644]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85A04"/>
    <w:multiLevelType w:val="hybridMultilevel"/>
    <w:tmpl w:val="161ED7C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5C500FE"/>
    <w:multiLevelType w:val="hybridMultilevel"/>
    <w:tmpl w:val="277E9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9202A0"/>
    <w:multiLevelType w:val="hybridMultilevel"/>
    <w:tmpl w:val="8D34A21C"/>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AD341A"/>
    <w:multiLevelType w:val="hybridMultilevel"/>
    <w:tmpl w:val="2506B27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 w15:restartNumberingAfterBreak="0">
    <w:nsid w:val="137B18BC"/>
    <w:multiLevelType w:val="hybridMultilevel"/>
    <w:tmpl w:val="4A1A2CCC"/>
    <w:lvl w:ilvl="0" w:tplc="40090015">
      <w:start w:val="1"/>
      <w:numFmt w:val="upperLetter"/>
      <w:lvlText w:val="%1."/>
      <w:lvlJc w:val="left"/>
      <w:pPr>
        <w:ind w:left="3690" w:hanging="720"/>
      </w:pPr>
      <w:rPr>
        <w:rFonts w:hint="default"/>
        <w:b w:val="0"/>
        <w:b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940B52"/>
    <w:multiLevelType w:val="multilevel"/>
    <w:tmpl w:val="692AE238"/>
    <w:lvl w:ilvl="0">
      <w:start w:val="2"/>
      <w:numFmt w:val="decimal"/>
      <w:lvlText w:val="%1"/>
      <w:lvlJc w:val="left"/>
      <w:pPr>
        <w:ind w:left="360" w:hanging="360"/>
      </w:pPr>
      <w:rPr>
        <w:rFonts w:hint="default"/>
      </w:rPr>
    </w:lvl>
    <w:lvl w:ilvl="1">
      <w:start w:val="3"/>
      <w:numFmt w:val="lowerLetter"/>
      <w:lvlText w:val="%2."/>
      <w:lvlJc w:val="left"/>
      <w:pPr>
        <w:ind w:left="261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D1576A1"/>
    <w:multiLevelType w:val="hybridMultilevel"/>
    <w:tmpl w:val="5C046AE2"/>
    <w:lvl w:ilvl="0" w:tplc="FFFFFFFF">
      <w:start w:val="1"/>
      <w:numFmt w:val="lowerRoman"/>
      <w:lvlText w:val="%1."/>
      <w:lvlJc w:val="right"/>
      <w:pPr>
        <w:ind w:left="1620" w:hanging="360"/>
      </w:p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7" w15:restartNumberingAfterBreak="0">
    <w:nsid w:val="208A7CB0"/>
    <w:multiLevelType w:val="hybridMultilevel"/>
    <w:tmpl w:val="90245672"/>
    <w:lvl w:ilvl="0" w:tplc="0409001B">
      <w:start w:val="1"/>
      <w:numFmt w:val="lowerRoman"/>
      <w:lvlText w:val="%1."/>
      <w:lvlJc w:val="right"/>
      <w:pPr>
        <w:ind w:left="1080" w:hanging="360"/>
      </w:pPr>
    </w:lvl>
    <w:lvl w:ilvl="1" w:tplc="BBB809DC">
      <w:start w:val="1"/>
      <w:numFmt w:val="lowerRoman"/>
      <w:lvlText w:val="%2."/>
      <w:lvlJc w:val="right"/>
      <w:pPr>
        <w:ind w:left="1800" w:hanging="360"/>
      </w:pPr>
      <w:rPr>
        <w:b w:val="0"/>
        <w:bCs w:val="0"/>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59508A0"/>
    <w:multiLevelType w:val="hybridMultilevel"/>
    <w:tmpl w:val="5CC2E32E"/>
    <w:lvl w:ilvl="0" w:tplc="C65C70B6">
      <w:start w:val="1"/>
      <w:numFmt w:val="lowerRoman"/>
      <w:lvlText w:val="%1)"/>
      <w:lvlJc w:val="left"/>
      <w:pPr>
        <w:ind w:left="736" w:hanging="720"/>
      </w:pPr>
      <w:rPr>
        <w:rFonts w:hint="default"/>
      </w:rPr>
    </w:lvl>
    <w:lvl w:ilvl="1" w:tplc="04090019" w:tentative="1">
      <w:start w:val="1"/>
      <w:numFmt w:val="lowerLetter"/>
      <w:lvlText w:val="%2."/>
      <w:lvlJc w:val="left"/>
      <w:pPr>
        <w:ind w:left="1096" w:hanging="360"/>
      </w:pPr>
    </w:lvl>
    <w:lvl w:ilvl="2" w:tplc="0409001B" w:tentative="1">
      <w:start w:val="1"/>
      <w:numFmt w:val="lowerRoman"/>
      <w:lvlText w:val="%3."/>
      <w:lvlJc w:val="right"/>
      <w:pPr>
        <w:ind w:left="1816" w:hanging="180"/>
      </w:pPr>
    </w:lvl>
    <w:lvl w:ilvl="3" w:tplc="0409000F" w:tentative="1">
      <w:start w:val="1"/>
      <w:numFmt w:val="decimal"/>
      <w:lvlText w:val="%4."/>
      <w:lvlJc w:val="left"/>
      <w:pPr>
        <w:ind w:left="2536" w:hanging="360"/>
      </w:pPr>
    </w:lvl>
    <w:lvl w:ilvl="4" w:tplc="04090019" w:tentative="1">
      <w:start w:val="1"/>
      <w:numFmt w:val="lowerLetter"/>
      <w:lvlText w:val="%5."/>
      <w:lvlJc w:val="left"/>
      <w:pPr>
        <w:ind w:left="3256" w:hanging="360"/>
      </w:pPr>
    </w:lvl>
    <w:lvl w:ilvl="5" w:tplc="0409001B" w:tentative="1">
      <w:start w:val="1"/>
      <w:numFmt w:val="lowerRoman"/>
      <w:lvlText w:val="%6."/>
      <w:lvlJc w:val="right"/>
      <w:pPr>
        <w:ind w:left="3976" w:hanging="180"/>
      </w:pPr>
    </w:lvl>
    <w:lvl w:ilvl="6" w:tplc="0409000F" w:tentative="1">
      <w:start w:val="1"/>
      <w:numFmt w:val="decimal"/>
      <w:lvlText w:val="%7."/>
      <w:lvlJc w:val="left"/>
      <w:pPr>
        <w:ind w:left="4696" w:hanging="360"/>
      </w:pPr>
    </w:lvl>
    <w:lvl w:ilvl="7" w:tplc="04090019" w:tentative="1">
      <w:start w:val="1"/>
      <w:numFmt w:val="lowerLetter"/>
      <w:lvlText w:val="%8."/>
      <w:lvlJc w:val="left"/>
      <w:pPr>
        <w:ind w:left="5416" w:hanging="360"/>
      </w:pPr>
    </w:lvl>
    <w:lvl w:ilvl="8" w:tplc="0409001B" w:tentative="1">
      <w:start w:val="1"/>
      <w:numFmt w:val="lowerRoman"/>
      <w:lvlText w:val="%9."/>
      <w:lvlJc w:val="right"/>
      <w:pPr>
        <w:ind w:left="6136" w:hanging="180"/>
      </w:pPr>
    </w:lvl>
  </w:abstractNum>
  <w:abstractNum w:abstractNumId="9" w15:restartNumberingAfterBreak="0">
    <w:nsid w:val="27E376D6"/>
    <w:multiLevelType w:val="hybridMultilevel"/>
    <w:tmpl w:val="C99E3696"/>
    <w:lvl w:ilvl="0" w:tplc="26AE46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1963F3"/>
    <w:multiLevelType w:val="hybridMultilevel"/>
    <w:tmpl w:val="8D34A21C"/>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BE77E5"/>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F9D54C3"/>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D727C5D"/>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DBB65E9"/>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11C0DAC"/>
    <w:multiLevelType w:val="multilevel"/>
    <w:tmpl w:val="CD4A2B60"/>
    <w:lvl w:ilvl="0">
      <w:start w:val="1"/>
      <w:numFmt w:val="lowerLetter"/>
      <w:lvlText w:val="%1)"/>
      <w:lvlJc w:val="left"/>
      <w:pPr>
        <w:tabs>
          <w:tab w:val="num" w:pos="1980"/>
        </w:tabs>
        <w:ind w:left="1980" w:hanging="360"/>
      </w:pPr>
      <w:rPr>
        <w:rFonts w:hint="default"/>
        <w:color w:val="auto"/>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16" w15:restartNumberingAfterBreak="0">
    <w:nsid w:val="433F15ED"/>
    <w:multiLevelType w:val="hybridMultilevel"/>
    <w:tmpl w:val="815E90C0"/>
    <w:lvl w:ilvl="0" w:tplc="E7B84160">
      <w:start w:val="3"/>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3B12535"/>
    <w:multiLevelType w:val="hybridMultilevel"/>
    <w:tmpl w:val="7D6E4A0A"/>
    <w:lvl w:ilvl="0" w:tplc="BCE2DC44">
      <w:start w:val="1"/>
      <w:numFmt w:val="lowerRoman"/>
      <w:lvlText w:val="(%1)"/>
      <w:lvlJc w:val="left"/>
      <w:pPr>
        <w:ind w:left="1800" w:hanging="360"/>
      </w:pPr>
      <w:rPr>
        <w:rFonts w:ascii="Times New Roman" w:eastAsia="Times New Roman" w:hAnsi="Times New Roman" w:cs="Times New Roman" w:hint="default"/>
        <w:b/>
        <w:bCs/>
        <w:color w:val="auto"/>
        <w:spacing w:val="0"/>
        <w:w w:val="100"/>
        <w:sz w:val="22"/>
        <w:szCs w:val="22"/>
        <w:lang w:val="en-US" w:eastAsia="en-US" w:bidi="ar-SA"/>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43D63DF3"/>
    <w:multiLevelType w:val="hybridMultilevel"/>
    <w:tmpl w:val="586EE814"/>
    <w:lvl w:ilvl="0" w:tplc="FDA2E3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3A0977"/>
    <w:multiLevelType w:val="hybridMultilevel"/>
    <w:tmpl w:val="73341C00"/>
    <w:lvl w:ilvl="0" w:tplc="FDA2E3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376211"/>
    <w:multiLevelType w:val="hybridMultilevel"/>
    <w:tmpl w:val="8A1E0C96"/>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23135D"/>
    <w:multiLevelType w:val="hybridMultilevel"/>
    <w:tmpl w:val="6A14E1D8"/>
    <w:lvl w:ilvl="0" w:tplc="4F26D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5502F6"/>
    <w:multiLevelType w:val="hybridMultilevel"/>
    <w:tmpl w:val="9252D1C0"/>
    <w:lvl w:ilvl="0" w:tplc="952E7E46">
      <w:start w:val="1"/>
      <w:numFmt w:val="lowerRoman"/>
      <w:lvlText w:val="%1)"/>
      <w:lvlJc w:val="left"/>
      <w:pPr>
        <w:ind w:left="736"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F00A38"/>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12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FB8735B"/>
    <w:multiLevelType w:val="hybridMultilevel"/>
    <w:tmpl w:val="8A1E0C96"/>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6941005"/>
    <w:multiLevelType w:val="hybridMultilevel"/>
    <w:tmpl w:val="B968699C"/>
    <w:lvl w:ilvl="0" w:tplc="654C8DC2">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181D09"/>
    <w:multiLevelType w:val="hybridMultilevel"/>
    <w:tmpl w:val="6A14E1D8"/>
    <w:lvl w:ilvl="0" w:tplc="4F26D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C97244"/>
    <w:multiLevelType w:val="hybridMultilevel"/>
    <w:tmpl w:val="F26A72CA"/>
    <w:lvl w:ilvl="0" w:tplc="91169A40">
      <w:start w:val="1"/>
      <w:numFmt w:val="lowerRoman"/>
      <w:lvlText w:val="%1)"/>
      <w:lvlJc w:val="left"/>
      <w:pPr>
        <w:ind w:left="1080" w:hanging="72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BE241C"/>
    <w:multiLevelType w:val="hybridMultilevel"/>
    <w:tmpl w:val="349CA5FA"/>
    <w:lvl w:ilvl="0" w:tplc="7FAC7E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0261A4"/>
    <w:multiLevelType w:val="hybridMultilevel"/>
    <w:tmpl w:val="8EE0AD4A"/>
    <w:lvl w:ilvl="0" w:tplc="8AB0EE10">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4E5714"/>
    <w:multiLevelType w:val="hybridMultilevel"/>
    <w:tmpl w:val="BB703DC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305A66"/>
    <w:multiLevelType w:val="hybridMultilevel"/>
    <w:tmpl w:val="D674A96E"/>
    <w:lvl w:ilvl="0" w:tplc="E510208A">
      <w:start w:val="1"/>
      <w:numFmt w:val="lowerRoman"/>
      <w:lvlText w:val="(%1)"/>
      <w:lvlJc w:val="left"/>
      <w:pPr>
        <w:tabs>
          <w:tab w:val="num" w:pos="1080"/>
        </w:tabs>
        <w:ind w:left="1080" w:hanging="720"/>
      </w:pPr>
    </w:lvl>
    <w:lvl w:ilvl="1" w:tplc="04090019">
      <w:start w:val="1"/>
      <w:numFmt w:val="lowerLetter"/>
      <w:lvlText w:val="%2."/>
      <w:lvlJc w:val="left"/>
      <w:pPr>
        <w:tabs>
          <w:tab w:val="num" w:pos="1478"/>
        </w:tabs>
        <w:ind w:left="1478" w:hanging="360"/>
      </w:pPr>
    </w:lvl>
    <w:lvl w:ilvl="2" w:tplc="0409001B">
      <w:start w:val="1"/>
      <w:numFmt w:val="lowerRoman"/>
      <w:lvlText w:val="%3."/>
      <w:lvlJc w:val="right"/>
      <w:pPr>
        <w:tabs>
          <w:tab w:val="num" w:pos="2198"/>
        </w:tabs>
        <w:ind w:left="2198" w:hanging="180"/>
      </w:pPr>
    </w:lvl>
    <w:lvl w:ilvl="3" w:tplc="0409000F">
      <w:start w:val="1"/>
      <w:numFmt w:val="decimal"/>
      <w:lvlText w:val="%4."/>
      <w:lvlJc w:val="left"/>
      <w:pPr>
        <w:tabs>
          <w:tab w:val="num" w:pos="2918"/>
        </w:tabs>
        <w:ind w:left="2918" w:hanging="360"/>
      </w:pPr>
    </w:lvl>
    <w:lvl w:ilvl="4" w:tplc="04090019">
      <w:start w:val="1"/>
      <w:numFmt w:val="lowerLetter"/>
      <w:lvlText w:val="%5."/>
      <w:lvlJc w:val="left"/>
      <w:pPr>
        <w:tabs>
          <w:tab w:val="num" w:pos="3638"/>
        </w:tabs>
        <w:ind w:left="3638" w:hanging="360"/>
      </w:pPr>
    </w:lvl>
    <w:lvl w:ilvl="5" w:tplc="0409001B">
      <w:start w:val="1"/>
      <w:numFmt w:val="lowerRoman"/>
      <w:lvlText w:val="%6."/>
      <w:lvlJc w:val="right"/>
      <w:pPr>
        <w:tabs>
          <w:tab w:val="num" w:pos="4358"/>
        </w:tabs>
        <w:ind w:left="4358" w:hanging="180"/>
      </w:pPr>
    </w:lvl>
    <w:lvl w:ilvl="6" w:tplc="0409000F">
      <w:start w:val="1"/>
      <w:numFmt w:val="decimal"/>
      <w:lvlText w:val="%7."/>
      <w:lvlJc w:val="left"/>
      <w:pPr>
        <w:tabs>
          <w:tab w:val="num" w:pos="5078"/>
        </w:tabs>
        <w:ind w:left="5078" w:hanging="360"/>
      </w:pPr>
    </w:lvl>
    <w:lvl w:ilvl="7" w:tplc="04090019">
      <w:start w:val="1"/>
      <w:numFmt w:val="lowerLetter"/>
      <w:lvlText w:val="%8."/>
      <w:lvlJc w:val="left"/>
      <w:pPr>
        <w:tabs>
          <w:tab w:val="num" w:pos="5798"/>
        </w:tabs>
        <w:ind w:left="5798" w:hanging="360"/>
      </w:pPr>
    </w:lvl>
    <w:lvl w:ilvl="8" w:tplc="0409001B">
      <w:start w:val="1"/>
      <w:numFmt w:val="lowerRoman"/>
      <w:lvlText w:val="%9."/>
      <w:lvlJc w:val="right"/>
      <w:pPr>
        <w:tabs>
          <w:tab w:val="num" w:pos="6518"/>
        </w:tabs>
        <w:ind w:left="6518" w:hanging="180"/>
      </w:pPr>
    </w:lvl>
  </w:abstractNum>
  <w:abstractNum w:abstractNumId="34" w15:restartNumberingAfterBreak="0">
    <w:nsid w:val="7BD576BC"/>
    <w:multiLevelType w:val="hybridMultilevel"/>
    <w:tmpl w:val="8D34A21C"/>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4743957">
    <w:abstractNumId w:val="33"/>
  </w:num>
  <w:num w:numId="2" w16cid:durableId="11263110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2818619">
    <w:abstractNumId w:val="26"/>
  </w:num>
  <w:num w:numId="4" w16cid:durableId="2011709616">
    <w:abstractNumId w:val="31"/>
  </w:num>
  <w:num w:numId="5" w16cid:durableId="744258175">
    <w:abstractNumId w:val="27"/>
  </w:num>
  <w:num w:numId="6" w16cid:durableId="514538258">
    <w:abstractNumId w:val="25"/>
  </w:num>
  <w:num w:numId="7" w16cid:durableId="143930283">
    <w:abstractNumId w:val="9"/>
  </w:num>
  <w:num w:numId="8" w16cid:durableId="2059813511">
    <w:abstractNumId w:val="32"/>
  </w:num>
  <w:num w:numId="9" w16cid:durableId="460342285">
    <w:abstractNumId w:val="21"/>
  </w:num>
  <w:num w:numId="10" w16cid:durableId="435321858">
    <w:abstractNumId w:val="28"/>
  </w:num>
  <w:num w:numId="11" w16cid:durableId="2061898728">
    <w:abstractNumId w:val="14"/>
  </w:num>
  <w:num w:numId="12" w16cid:durableId="665598300">
    <w:abstractNumId w:val="23"/>
  </w:num>
  <w:num w:numId="13" w16cid:durableId="2002462710">
    <w:abstractNumId w:val="11"/>
  </w:num>
  <w:num w:numId="14" w16cid:durableId="122047461">
    <w:abstractNumId w:val="13"/>
  </w:num>
  <w:num w:numId="15" w16cid:durableId="552695161">
    <w:abstractNumId w:val="12"/>
  </w:num>
  <w:num w:numId="16" w16cid:durableId="25177447">
    <w:abstractNumId w:val="5"/>
  </w:num>
  <w:num w:numId="17" w16cid:durableId="1974017831">
    <w:abstractNumId w:val="15"/>
  </w:num>
  <w:num w:numId="18" w16cid:durableId="503283103">
    <w:abstractNumId w:val="4"/>
  </w:num>
  <w:num w:numId="19" w16cid:durableId="1560090805">
    <w:abstractNumId w:val="7"/>
  </w:num>
  <w:num w:numId="20" w16cid:durableId="1005786420">
    <w:abstractNumId w:val="8"/>
  </w:num>
  <w:num w:numId="21" w16cid:durableId="1503815660">
    <w:abstractNumId w:val="2"/>
  </w:num>
  <w:num w:numId="22" w16cid:durableId="1668511225">
    <w:abstractNumId w:val="10"/>
  </w:num>
  <w:num w:numId="23" w16cid:durableId="781728887">
    <w:abstractNumId w:val="18"/>
  </w:num>
  <w:num w:numId="24" w16cid:durableId="1018502547">
    <w:abstractNumId w:val="19"/>
  </w:num>
  <w:num w:numId="25" w16cid:durableId="689573841">
    <w:abstractNumId w:val="20"/>
  </w:num>
  <w:num w:numId="26" w16cid:durableId="1057584127">
    <w:abstractNumId w:val="24"/>
  </w:num>
  <w:num w:numId="27" w16cid:durableId="26761316">
    <w:abstractNumId w:val="22"/>
  </w:num>
  <w:num w:numId="28" w16cid:durableId="1572351028">
    <w:abstractNumId w:val="34"/>
  </w:num>
  <w:num w:numId="29" w16cid:durableId="769397899">
    <w:abstractNumId w:val="17"/>
  </w:num>
  <w:num w:numId="30" w16cid:durableId="1439370705">
    <w:abstractNumId w:val="29"/>
  </w:num>
  <w:num w:numId="31" w16cid:durableId="2084253534">
    <w:abstractNumId w:val="30"/>
  </w:num>
  <w:num w:numId="32" w16cid:durableId="1095515137">
    <w:abstractNumId w:val="1"/>
  </w:num>
  <w:num w:numId="33" w16cid:durableId="1080760555">
    <w:abstractNumId w:val="16"/>
  </w:num>
  <w:num w:numId="34" w16cid:durableId="2121559862">
    <w:abstractNumId w:val="6"/>
  </w:num>
  <w:num w:numId="35" w16cid:durableId="10298423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C06"/>
    <w:rsid w:val="0000092C"/>
    <w:rsid w:val="000118ED"/>
    <w:rsid w:val="00012FF4"/>
    <w:rsid w:val="00016DF3"/>
    <w:rsid w:val="0001722E"/>
    <w:rsid w:val="00017CAC"/>
    <w:rsid w:val="0002070B"/>
    <w:rsid w:val="00022503"/>
    <w:rsid w:val="00026478"/>
    <w:rsid w:val="000303F6"/>
    <w:rsid w:val="00031B6A"/>
    <w:rsid w:val="00032F79"/>
    <w:rsid w:val="0003386A"/>
    <w:rsid w:val="0003452B"/>
    <w:rsid w:val="000407B6"/>
    <w:rsid w:val="000429F6"/>
    <w:rsid w:val="00044C2E"/>
    <w:rsid w:val="00053894"/>
    <w:rsid w:val="00054A07"/>
    <w:rsid w:val="000611CB"/>
    <w:rsid w:val="00061B81"/>
    <w:rsid w:val="000647DB"/>
    <w:rsid w:val="0006745D"/>
    <w:rsid w:val="00067CBB"/>
    <w:rsid w:val="00072FF8"/>
    <w:rsid w:val="00073CBF"/>
    <w:rsid w:val="0007586F"/>
    <w:rsid w:val="00075C51"/>
    <w:rsid w:val="00076E86"/>
    <w:rsid w:val="00091F44"/>
    <w:rsid w:val="00092542"/>
    <w:rsid w:val="00093DB1"/>
    <w:rsid w:val="000968CF"/>
    <w:rsid w:val="00097161"/>
    <w:rsid w:val="000A5470"/>
    <w:rsid w:val="000A5E1E"/>
    <w:rsid w:val="000B3695"/>
    <w:rsid w:val="000B6A51"/>
    <w:rsid w:val="000B712B"/>
    <w:rsid w:val="000C0856"/>
    <w:rsid w:val="000C3FF9"/>
    <w:rsid w:val="000C5DC1"/>
    <w:rsid w:val="000D2A12"/>
    <w:rsid w:val="000D420D"/>
    <w:rsid w:val="000D4DF9"/>
    <w:rsid w:val="000D5794"/>
    <w:rsid w:val="000E0269"/>
    <w:rsid w:val="000E14CF"/>
    <w:rsid w:val="000E2299"/>
    <w:rsid w:val="000E7FD0"/>
    <w:rsid w:val="000F4665"/>
    <w:rsid w:val="000F4B37"/>
    <w:rsid w:val="000F6CAC"/>
    <w:rsid w:val="001017B7"/>
    <w:rsid w:val="00104292"/>
    <w:rsid w:val="00104C5C"/>
    <w:rsid w:val="00105548"/>
    <w:rsid w:val="00107A2F"/>
    <w:rsid w:val="00107EF4"/>
    <w:rsid w:val="001126AD"/>
    <w:rsid w:val="00113BDB"/>
    <w:rsid w:val="0011470C"/>
    <w:rsid w:val="00126186"/>
    <w:rsid w:val="00126BC3"/>
    <w:rsid w:val="00127380"/>
    <w:rsid w:val="00131709"/>
    <w:rsid w:val="001372F1"/>
    <w:rsid w:val="00140414"/>
    <w:rsid w:val="00141CC9"/>
    <w:rsid w:val="00142500"/>
    <w:rsid w:val="00144814"/>
    <w:rsid w:val="00154D4F"/>
    <w:rsid w:val="00156662"/>
    <w:rsid w:val="00156DEB"/>
    <w:rsid w:val="0016149D"/>
    <w:rsid w:val="00163169"/>
    <w:rsid w:val="00172DEA"/>
    <w:rsid w:val="0018216D"/>
    <w:rsid w:val="001859EE"/>
    <w:rsid w:val="001934F2"/>
    <w:rsid w:val="001947E9"/>
    <w:rsid w:val="001A2B3C"/>
    <w:rsid w:val="001A5B47"/>
    <w:rsid w:val="001A623B"/>
    <w:rsid w:val="001B06B6"/>
    <w:rsid w:val="001B3713"/>
    <w:rsid w:val="001B5A09"/>
    <w:rsid w:val="001B5F55"/>
    <w:rsid w:val="001B7C87"/>
    <w:rsid w:val="001C076C"/>
    <w:rsid w:val="001D1009"/>
    <w:rsid w:val="001D1A54"/>
    <w:rsid w:val="001D1B7D"/>
    <w:rsid w:val="001D26C9"/>
    <w:rsid w:val="001D5890"/>
    <w:rsid w:val="001E3DA3"/>
    <w:rsid w:val="001E5745"/>
    <w:rsid w:val="001F0384"/>
    <w:rsid w:val="001F1034"/>
    <w:rsid w:val="001F1346"/>
    <w:rsid w:val="001F1A9B"/>
    <w:rsid w:val="001F4AF7"/>
    <w:rsid w:val="001F6ECE"/>
    <w:rsid w:val="002014C9"/>
    <w:rsid w:val="0021049F"/>
    <w:rsid w:val="00211995"/>
    <w:rsid w:val="00215201"/>
    <w:rsid w:val="00221A3F"/>
    <w:rsid w:val="0022257B"/>
    <w:rsid w:val="00226DC7"/>
    <w:rsid w:val="00250542"/>
    <w:rsid w:val="00255231"/>
    <w:rsid w:val="00270CF2"/>
    <w:rsid w:val="00272DDF"/>
    <w:rsid w:val="00274091"/>
    <w:rsid w:val="002745F5"/>
    <w:rsid w:val="00274B98"/>
    <w:rsid w:val="0028158C"/>
    <w:rsid w:val="00281DFA"/>
    <w:rsid w:val="00291086"/>
    <w:rsid w:val="00291E8E"/>
    <w:rsid w:val="00293324"/>
    <w:rsid w:val="00293BBD"/>
    <w:rsid w:val="00294F38"/>
    <w:rsid w:val="002A4E47"/>
    <w:rsid w:val="002A595F"/>
    <w:rsid w:val="002B18D4"/>
    <w:rsid w:val="002B6E46"/>
    <w:rsid w:val="002B78E9"/>
    <w:rsid w:val="002C0C79"/>
    <w:rsid w:val="002C46F0"/>
    <w:rsid w:val="002C6F63"/>
    <w:rsid w:val="002E0E2C"/>
    <w:rsid w:val="002E2338"/>
    <w:rsid w:val="002E6310"/>
    <w:rsid w:val="002F0520"/>
    <w:rsid w:val="002F2ABF"/>
    <w:rsid w:val="002F7898"/>
    <w:rsid w:val="00300885"/>
    <w:rsid w:val="00300D4B"/>
    <w:rsid w:val="0030467B"/>
    <w:rsid w:val="003065B6"/>
    <w:rsid w:val="00314582"/>
    <w:rsid w:val="00317A8E"/>
    <w:rsid w:val="003211FC"/>
    <w:rsid w:val="0032344B"/>
    <w:rsid w:val="00332AC7"/>
    <w:rsid w:val="00335AEC"/>
    <w:rsid w:val="0033670B"/>
    <w:rsid w:val="003371F6"/>
    <w:rsid w:val="00342225"/>
    <w:rsid w:val="00342AF5"/>
    <w:rsid w:val="00344B7B"/>
    <w:rsid w:val="00347FAA"/>
    <w:rsid w:val="0035025A"/>
    <w:rsid w:val="00350D03"/>
    <w:rsid w:val="00351512"/>
    <w:rsid w:val="00352077"/>
    <w:rsid w:val="00353766"/>
    <w:rsid w:val="00360F87"/>
    <w:rsid w:val="003616AA"/>
    <w:rsid w:val="00367696"/>
    <w:rsid w:val="00371FFB"/>
    <w:rsid w:val="00374230"/>
    <w:rsid w:val="00375011"/>
    <w:rsid w:val="00375BAF"/>
    <w:rsid w:val="003845B9"/>
    <w:rsid w:val="00385716"/>
    <w:rsid w:val="00391BBF"/>
    <w:rsid w:val="00391C17"/>
    <w:rsid w:val="003937AE"/>
    <w:rsid w:val="003A40C6"/>
    <w:rsid w:val="003A7524"/>
    <w:rsid w:val="003B390E"/>
    <w:rsid w:val="003B3C8F"/>
    <w:rsid w:val="003C1EB8"/>
    <w:rsid w:val="003C4411"/>
    <w:rsid w:val="003C4B18"/>
    <w:rsid w:val="003C596F"/>
    <w:rsid w:val="003D0C63"/>
    <w:rsid w:val="003D1641"/>
    <w:rsid w:val="003D1654"/>
    <w:rsid w:val="003D1D18"/>
    <w:rsid w:val="003D2D80"/>
    <w:rsid w:val="003D4083"/>
    <w:rsid w:val="003D768B"/>
    <w:rsid w:val="003E45BB"/>
    <w:rsid w:val="003E5583"/>
    <w:rsid w:val="003F1590"/>
    <w:rsid w:val="003F27D1"/>
    <w:rsid w:val="003F2E26"/>
    <w:rsid w:val="003F4B91"/>
    <w:rsid w:val="004006FE"/>
    <w:rsid w:val="00410FEF"/>
    <w:rsid w:val="00411206"/>
    <w:rsid w:val="00411D0A"/>
    <w:rsid w:val="00420138"/>
    <w:rsid w:val="00426BC1"/>
    <w:rsid w:val="00430AC0"/>
    <w:rsid w:val="00432166"/>
    <w:rsid w:val="00432F8C"/>
    <w:rsid w:val="00436EB8"/>
    <w:rsid w:val="0043705C"/>
    <w:rsid w:val="0044433F"/>
    <w:rsid w:val="004511E6"/>
    <w:rsid w:val="00451C0C"/>
    <w:rsid w:val="00452C7E"/>
    <w:rsid w:val="00455BF7"/>
    <w:rsid w:val="00460BF3"/>
    <w:rsid w:val="004651A0"/>
    <w:rsid w:val="00481EBF"/>
    <w:rsid w:val="00483310"/>
    <w:rsid w:val="00484D62"/>
    <w:rsid w:val="0049252B"/>
    <w:rsid w:val="00495984"/>
    <w:rsid w:val="00497550"/>
    <w:rsid w:val="004A0E00"/>
    <w:rsid w:val="004A1C2B"/>
    <w:rsid w:val="004A2FB3"/>
    <w:rsid w:val="004A494C"/>
    <w:rsid w:val="004B178A"/>
    <w:rsid w:val="004B2694"/>
    <w:rsid w:val="004B7287"/>
    <w:rsid w:val="004B7965"/>
    <w:rsid w:val="004C1038"/>
    <w:rsid w:val="004C225B"/>
    <w:rsid w:val="004C2622"/>
    <w:rsid w:val="004C2793"/>
    <w:rsid w:val="004C2FE9"/>
    <w:rsid w:val="004C43DB"/>
    <w:rsid w:val="004C78E1"/>
    <w:rsid w:val="004C7A57"/>
    <w:rsid w:val="004D55AB"/>
    <w:rsid w:val="004E1415"/>
    <w:rsid w:val="004E4BF3"/>
    <w:rsid w:val="004E6BA0"/>
    <w:rsid w:val="004F0CAD"/>
    <w:rsid w:val="0050278B"/>
    <w:rsid w:val="00504D53"/>
    <w:rsid w:val="0051144A"/>
    <w:rsid w:val="0051237F"/>
    <w:rsid w:val="00517186"/>
    <w:rsid w:val="0052099C"/>
    <w:rsid w:val="005218EE"/>
    <w:rsid w:val="0052287E"/>
    <w:rsid w:val="00522DDB"/>
    <w:rsid w:val="005272C1"/>
    <w:rsid w:val="00531F93"/>
    <w:rsid w:val="00533D85"/>
    <w:rsid w:val="00541C52"/>
    <w:rsid w:val="00541E75"/>
    <w:rsid w:val="00546884"/>
    <w:rsid w:val="00550828"/>
    <w:rsid w:val="00550FFC"/>
    <w:rsid w:val="00551F17"/>
    <w:rsid w:val="005632D5"/>
    <w:rsid w:val="00567AB4"/>
    <w:rsid w:val="00567DBC"/>
    <w:rsid w:val="00571670"/>
    <w:rsid w:val="00573792"/>
    <w:rsid w:val="0057418D"/>
    <w:rsid w:val="00574F7E"/>
    <w:rsid w:val="00575171"/>
    <w:rsid w:val="005757A1"/>
    <w:rsid w:val="00581E60"/>
    <w:rsid w:val="0058435D"/>
    <w:rsid w:val="005855F5"/>
    <w:rsid w:val="00585B21"/>
    <w:rsid w:val="005908CB"/>
    <w:rsid w:val="0059416F"/>
    <w:rsid w:val="00595115"/>
    <w:rsid w:val="00597F20"/>
    <w:rsid w:val="005A0233"/>
    <w:rsid w:val="005A066A"/>
    <w:rsid w:val="005A3AFC"/>
    <w:rsid w:val="005B042D"/>
    <w:rsid w:val="005B4529"/>
    <w:rsid w:val="005B46E8"/>
    <w:rsid w:val="005C3774"/>
    <w:rsid w:val="005C3D10"/>
    <w:rsid w:val="005C7146"/>
    <w:rsid w:val="005C751B"/>
    <w:rsid w:val="005C7CF4"/>
    <w:rsid w:val="005D019F"/>
    <w:rsid w:val="005D67EC"/>
    <w:rsid w:val="005E33D6"/>
    <w:rsid w:val="005E3B51"/>
    <w:rsid w:val="005E4668"/>
    <w:rsid w:val="005F0E0F"/>
    <w:rsid w:val="005F4457"/>
    <w:rsid w:val="00600662"/>
    <w:rsid w:val="00602063"/>
    <w:rsid w:val="00602DBB"/>
    <w:rsid w:val="00603394"/>
    <w:rsid w:val="00604DC0"/>
    <w:rsid w:val="00611EA3"/>
    <w:rsid w:val="006124BC"/>
    <w:rsid w:val="006125D6"/>
    <w:rsid w:val="006172D1"/>
    <w:rsid w:val="00623FD8"/>
    <w:rsid w:val="00624A3B"/>
    <w:rsid w:val="00625330"/>
    <w:rsid w:val="006330E7"/>
    <w:rsid w:val="00633A8F"/>
    <w:rsid w:val="00633C63"/>
    <w:rsid w:val="0063547C"/>
    <w:rsid w:val="00640501"/>
    <w:rsid w:val="00652B96"/>
    <w:rsid w:val="00656147"/>
    <w:rsid w:val="00657D01"/>
    <w:rsid w:val="00663C5B"/>
    <w:rsid w:val="006705D8"/>
    <w:rsid w:val="00670934"/>
    <w:rsid w:val="006744F7"/>
    <w:rsid w:val="0067492A"/>
    <w:rsid w:val="00674E95"/>
    <w:rsid w:val="006860DC"/>
    <w:rsid w:val="00692E5B"/>
    <w:rsid w:val="006C3CA5"/>
    <w:rsid w:val="006C4D2D"/>
    <w:rsid w:val="006C7A86"/>
    <w:rsid w:val="006D7A13"/>
    <w:rsid w:val="006E25F5"/>
    <w:rsid w:val="006F0501"/>
    <w:rsid w:val="006F1724"/>
    <w:rsid w:val="006F1C8B"/>
    <w:rsid w:val="006F2C98"/>
    <w:rsid w:val="00701491"/>
    <w:rsid w:val="00704288"/>
    <w:rsid w:val="00710B54"/>
    <w:rsid w:val="00712C77"/>
    <w:rsid w:val="007138CB"/>
    <w:rsid w:val="00716115"/>
    <w:rsid w:val="00716C80"/>
    <w:rsid w:val="00735F2F"/>
    <w:rsid w:val="00735F4C"/>
    <w:rsid w:val="007369B1"/>
    <w:rsid w:val="007477E6"/>
    <w:rsid w:val="00747981"/>
    <w:rsid w:val="00750487"/>
    <w:rsid w:val="00753F28"/>
    <w:rsid w:val="0075463C"/>
    <w:rsid w:val="00754B01"/>
    <w:rsid w:val="007601DD"/>
    <w:rsid w:val="00760343"/>
    <w:rsid w:val="00761707"/>
    <w:rsid w:val="00764AC3"/>
    <w:rsid w:val="00764C46"/>
    <w:rsid w:val="00764FF6"/>
    <w:rsid w:val="00782009"/>
    <w:rsid w:val="0078615F"/>
    <w:rsid w:val="00786308"/>
    <w:rsid w:val="00791A78"/>
    <w:rsid w:val="00794E15"/>
    <w:rsid w:val="007951C0"/>
    <w:rsid w:val="007A01CD"/>
    <w:rsid w:val="007A2CD4"/>
    <w:rsid w:val="007B3F52"/>
    <w:rsid w:val="007B5D04"/>
    <w:rsid w:val="007B5E42"/>
    <w:rsid w:val="007B6E96"/>
    <w:rsid w:val="007B7ED0"/>
    <w:rsid w:val="007C3160"/>
    <w:rsid w:val="007C3B09"/>
    <w:rsid w:val="007C49BF"/>
    <w:rsid w:val="007C49D3"/>
    <w:rsid w:val="007C72A5"/>
    <w:rsid w:val="007D0F5C"/>
    <w:rsid w:val="007D4AA6"/>
    <w:rsid w:val="007D602F"/>
    <w:rsid w:val="007D695E"/>
    <w:rsid w:val="007E2A20"/>
    <w:rsid w:val="007E56A8"/>
    <w:rsid w:val="007E7F83"/>
    <w:rsid w:val="007F3825"/>
    <w:rsid w:val="00801478"/>
    <w:rsid w:val="008025A0"/>
    <w:rsid w:val="008065EB"/>
    <w:rsid w:val="008072BE"/>
    <w:rsid w:val="008077FE"/>
    <w:rsid w:val="008101DE"/>
    <w:rsid w:val="008173FC"/>
    <w:rsid w:val="00827A4D"/>
    <w:rsid w:val="008355BF"/>
    <w:rsid w:val="008370AF"/>
    <w:rsid w:val="008402FD"/>
    <w:rsid w:val="008406C1"/>
    <w:rsid w:val="00845AB2"/>
    <w:rsid w:val="00845CB2"/>
    <w:rsid w:val="00851B18"/>
    <w:rsid w:val="00851C9F"/>
    <w:rsid w:val="00856B7F"/>
    <w:rsid w:val="008606D1"/>
    <w:rsid w:val="0087437A"/>
    <w:rsid w:val="00880511"/>
    <w:rsid w:val="00882431"/>
    <w:rsid w:val="00883256"/>
    <w:rsid w:val="00885740"/>
    <w:rsid w:val="00887FC2"/>
    <w:rsid w:val="00890493"/>
    <w:rsid w:val="00890C6A"/>
    <w:rsid w:val="00890CA4"/>
    <w:rsid w:val="00893A3E"/>
    <w:rsid w:val="00894224"/>
    <w:rsid w:val="00897D3C"/>
    <w:rsid w:val="008A0881"/>
    <w:rsid w:val="008A1D50"/>
    <w:rsid w:val="008A2C11"/>
    <w:rsid w:val="008A3A11"/>
    <w:rsid w:val="008A6A2D"/>
    <w:rsid w:val="008B2874"/>
    <w:rsid w:val="008B3A32"/>
    <w:rsid w:val="008B3E7F"/>
    <w:rsid w:val="008B4A30"/>
    <w:rsid w:val="008B50D7"/>
    <w:rsid w:val="008C3113"/>
    <w:rsid w:val="008C6485"/>
    <w:rsid w:val="008C66B5"/>
    <w:rsid w:val="008D3F44"/>
    <w:rsid w:val="008D5C77"/>
    <w:rsid w:val="008D6582"/>
    <w:rsid w:val="008E1660"/>
    <w:rsid w:val="008E3BA8"/>
    <w:rsid w:val="008E6EDB"/>
    <w:rsid w:val="008F222F"/>
    <w:rsid w:val="008F4C82"/>
    <w:rsid w:val="008F5A4A"/>
    <w:rsid w:val="009056E4"/>
    <w:rsid w:val="00905BE3"/>
    <w:rsid w:val="00905CC0"/>
    <w:rsid w:val="009067CF"/>
    <w:rsid w:val="0090725E"/>
    <w:rsid w:val="00911224"/>
    <w:rsid w:val="00914530"/>
    <w:rsid w:val="00914FCD"/>
    <w:rsid w:val="0091651E"/>
    <w:rsid w:val="00917AD2"/>
    <w:rsid w:val="00924651"/>
    <w:rsid w:val="009300F9"/>
    <w:rsid w:val="009311A5"/>
    <w:rsid w:val="00935ACE"/>
    <w:rsid w:val="00937FAF"/>
    <w:rsid w:val="00942218"/>
    <w:rsid w:val="00942BD0"/>
    <w:rsid w:val="009461F1"/>
    <w:rsid w:val="00950A03"/>
    <w:rsid w:val="00951A7F"/>
    <w:rsid w:val="00955BC0"/>
    <w:rsid w:val="0095778C"/>
    <w:rsid w:val="00961A90"/>
    <w:rsid w:val="00962483"/>
    <w:rsid w:val="009645AC"/>
    <w:rsid w:val="00970188"/>
    <w:rsid w:val="00971283"/>
    <w:rsid w:val="00971A53"/>
    <w:rsid w:val="00972F2D"/>
    <w:rsid w:val="00973A63"/>
    <w:rsid w:val="00974AAD"/>
    <w:rsid w:val="00975AEE"/>
    <w:rsid w:val="00976B26"/>
    <w:rsid w:val="0097752E"/>
    <w:rsid w:val="00977DA4"/>
    <w:rsid w:val="00983C8F"/>
    <w:rsid w:val="009910E1"/>
    <w:rsid w:val="009912E9"/>
    <w:rsid w:val="0099166C"/>
    <w:rsid w:val="00995110"/>
    <w:rsid w:val="00996148"/>
    <w:rsid w:val="009A0D3B"/>
    <w:rsid w:val="009A0F9F"/>
    <w:rsid w:val="009A0FFD"/>
    <w:rsid w:val="009A1A4B"/>
    <w:rsid w:val="009A291E"/>
    <w:rsid w:val="009A74FC"/>
    <w:rsid w:val="009B0C03"/>
    <w:rsid w:val="009B2CE8"/>
    <w:rsid w:val="009B6583"/>
    <w:rsid w:val="009B7D0E"/>
    <w:rsid w:val="009D0404"/>
    <w:rsid w:val="009D18C7"/>
    <w:rsid w:val="009D2F78"/>
    <w:rsid w:val="009D7F3E"/>
    <w:rsid w:val="009E37F4"/>
    <w:rsid w:val="009E425A"/>
    <w:rsid w:val="009E4B1B"/>
    <w:rsid w:val="009E7010"/>
    <w:rsid w:val="009E7D94"/>
    <w:rsid w:val="009F0199"/>
    <w:rsid w:val="009F26CE"/>
    <w:rsid w:val="009F31BB"/>
    <w:rsid w:val="009F5907"/>
    <w:rsid w:val="00A01616"/>
    <w:rsid w:val="00A06A24"/>
    <w:rsid w:val="00A10C06"/>
    <w:rsid w:val="00A12A42"/>
    <w:rsid w:val="00A13CA5"/>
    <w:rsid w:val="00A210E3"/>
    <w:rsid w:val="00A2394A"/>
    <w:rsid w:val="00A2782B"/>
    <w:rsid w:val="00A334C2"/>
    <w:rsid w:val="00A36B7D"/>
    <w:rsid w:val="00A44AE2"/>
    <w:rsid w:val="00A45D33"/>
    <w:rsid w:val="00A47CC0"/>
    <w:rsid w:val="00A542FF"/>
    <w:rsid w:val="00A546E0"/>
    <w:rsid w:val="00A54A37"/>
    <w:rsid w:val="00A54DAD"/>
    <w:rsid w:val="00A55390"/>
    <w:rsid w:val="00A559DD"/>
    <w:rsid w:val="00A55DDA"/>
    <w:rsid w:val="00A56352"/>
    <w:rsid w:val="00A61587"/>
    <w:rsid w:val="00A61A92"/>
    <w:rsid w:val="00A64C96"/>
    <w:rsid w:val="00A66938"/>
    <w:rsid w:val="00A66E70"/>
    <w:rsid w:val="00A720FD"/>
    <w:rsid w:val="00A7632F"/>
    <w:rsid w:val="00A811B5"/>
    <w:rsid w:val="00A8445B"/>
    <w:rsid w:val="00A84A33"/>
    <w:rsid w:val="00A84D0E"/>
    <w:rsid w:val="00A87B56"/>
    <w:rsid w:val="00A91E11"/>
    <w:rsid w:val="00A9203D"/>
    <w:rsid w:val="00A96CBE"/>
    <w:rsid w:val="00AA38F6"/>
    <w:rsid w:val="00AA5264"/>
    <w:rsid w:val="00AB00EE"/>
    <w:rsid w:val="00AB2A8A"/>
    <w:rsid w:val="00AB6411"/>
    <w:rsid w:val="00AC1017"/>
    <w:rsid w:val="00AC1CC6"/>
    <w:rsid w:val="00AC29F3"/>
    <w:rsid w:val="00AC3E4F"/>
    <w:rsid w:val="00AC533A"/>
    <w:rsid w:val="00AD102F"/>
    <w:rsid w:val="00AD481F"/>
    <w:rsid w:val="00AD5E7A"/>
    <w:rsid w:val="00AD64A3"/>
    <w:rsid w:val="00AE02C3"/>
    <w:rsid w:val="00AE2A88"/>
    <w:rsid w:val="00AE2DB7"/>
    <w:rsid w:val="00AE36C9"/>
    <w:rsid w:val="00AE567F"/>
    <w:rsid w:val="00AE6DB4"/>
    <w:rsid w:val="00AE782D"/>
    <w:rsid w:val="00AF4948"/>
    <w:rsid w:val="00AF76E6"/>
    <w:rsid w:val="00B00AF1"/>
    <w:rsid w:val="00B00C5F"/>
    <w:rsid w:val="00B01770"/>
    <w:rsid w:val="00B04A62"/>
    <w:rsid w:val="00B056FE"/>
    <w:rsid w:val="00B10C52"/>
    <w:rsid w:val="00B113EC"/>
    <w:rsid w:val="00B14D13"/>
    <w:rsid w:val="00B16A78"/>
    <w:rsid w:val="00B215FE"/>
    <w:rsid w:val="00B21816"/>
    <w:rsid w:val="00B22C55"/>
    <w:rsid w:val="00B272BA"/>
    <w:rsid w:val="00B3056C"/>
    <w:rsid w:val="00B367E3"/>
    <w:rsid w:val="00B408FA"/>
    <w:rsid w:val="00B44D4E"/>
    <w:rsid w:val="00B55423"/>
    <w:rsid w:val="00B572B7"/>
    <w:rsid w:val="00B610E3"/>
    <w:rsid w:val="00B628B5"/>
    <w:rsid w:val="00B645A4"/>
    <w:rsid w:val="00B64747"/>
    <w:rsid w:val="00B64FD7"/>
    <w:rsid w:val="00B65664"/>
    <w:rsid w:val="00B70254"/>
    <w:rsid w:val="00B70D51"/>
    <w:rsid w:val="00B809F9"/>
    <w:rsid w:val="00B83D72"/>
    <w:rsid w:val="00B84858"/>
    <w:rsid w:val="00B91EB7"/>
    <w:rsid w:val="00B922E6"/>
    <w:rsid w:val="00B9269B"/>
    <w:rsid w:val="00B9774F"/>
    <w:rsid w:val="00BA20E3"/>
    <w:rsid w:val="00BB458E"/>
    <w:rsid w:val="00BB5C6A"/>
    <w:rsid w:val="00BB6B17"/>
    <w:rsid w:val="00BC451E"/>
    <w:rsid w:val="00BC6466"/>
    <w:rsid w:val="00BC67A5"/>
    <w:rsid w:val="00BD742C"/>
    <w:rsid w:val="00BE1919"/>
    <w:rsid w:val="00BE4A00"/>
    <w:rsid w:val="00BE5E1E"/>
    <w:rsid w:val="00BE6362"/>
    <w:rsid w:val="00BF1A62"/>
    <w:rsid w:val="00BF784B"/>
    <w:rsid w:val="00C1055B"/>
    <w:rsid w:val="00C123FD"/>
    <w:rsid w:val="00C125E3"/>
    <w:rsid w:val="00C13720"/>
    <w:rsid w:val="00C15CF5"/>
    <w:rsid w:val="00C20F99"/>
    <w:rsid w:val="00C25516"/>
    <w:rsid w:val="00C33FBE"/>
    <w:rsid w:val="00C40942"/>
    <w:rsid w:val="00C41629"/>
    <w:rsid w:val="00C41E41"/>
    <w:rsid w:val="00C43E94"/>
    <w:rsid w:val="00C442B3"/>
    <w:rsid w:val="00C47E3B"/>
    <w:rsid w:val="00C508B7"/>
    <w:rsid w:val="00C568DD"/>
    <w:rsid w:val="00C57032"/>
    <w:rsid w:val="00C60511"/>
    <w:rsid w:val="00C61CCD"/>
    <w:rsid w:val="00C623C5"/>
    <w:rsid w:val="00C650F1"/>
    <w:rsid w:val="00C66F20"/>
    <w:rsid w:val="00C70268"/>
    <w:rsid w:val="00C748C8"/>
    <w:rsid w:val="00C76DD0"/>
    <w:rsid w:val="00C81420"/>
    <w:rsid w:val="00C82387"/>
    <w:rsid w:val="00C82527"/>
    <w:rsid w:val="00C847D7"/>
    <w:rsid w:val="00C84BCC"/>
    <w:rsid w:val="00C87049"/>
    <w:rsid w:val="00C90236"/>
    <w:rsid w:val="00C9052D"/>
    <w:rsid w:val="00C90B82"/>
    <w:rsid w:val="00C920B3"/>
    <w:rsid w:val="00C934F7"/>
    <w:rsid w:val="00C94686"/>
    <w:rsid w:val="00CA17E4"/>
    <w:rsid w:val="00CA1EF0"/>
    <w:rsid w:val="00CA3D2C"/>
    <w:rsid w:val="00CA4273"/>
    <w:rsid w:val="00CA5601"/>
    <w:rsid w:val="00CA61F4"/>
    <w:rsid w:val="00CB47C8"/>
    <w:rsid w:val="00CB49C8"/>
    <w:rsid w:val="00CB6B36"/>
    <w:rsid w:val="00CC3D0E"/>
    <w:rsid w:val="00CC6147"/>
    <w:rsid w:val="00CD34C8"/>
    <w:rsid w:val="00CD36D9"/>
    <w:rsid w:val="00CD4FE6"/>
    <w:rsid w:val="00CE005E"/>
    <w:rsid w:val="00CE0ABC"/>
    <w:rsid w:val="00CE5054"/>
    <w:rsid w:val="00CE7464"/>
    <w:rsid w:val="00CF0227"/>
    <w:rsid w:val="00CF11A6"/>
    <w:rsid w:val="00CF2B72"/>
    <w:rsid w:val="00D044C0"/>
    <w:rsid w:val="00D05CCC"/>
    <w:rsid w:val="00D114B9"/>
    <w:rsid w:val="00D13227"/>
    <w:rsid w:val="00D13EFC"/>
    <w:rsid w:val="00D14E2F"/>
    <w:rsid w:val="00D16843"/>
    <w:rsid w:val="00D1791E"/>
    <w:rsid w:val="00D22B06"/>
    <w:rsid w:val="00D24DB8"/>
    <w:rsid w:val="00D25C6F"/>
    <w:rsid w:val="00D361A0"/>
    <w:rsid w:val="00D36A8E"/>
    <w:rsid w:val="00D36E6B"/>
    <w:rsid w:val="00D44793"/>
    <w:rsid w:val="00D45E3E"/>
    <w:rsid w:val="00D53D74"/>
    <w:rsid w:val="00D54120"/>
    <w:rsid w:val="00D541C5"/>
    <w:rsid w:val="00D542C5"/>
    <w:rsid w:val="00D558F4"/>
    <w:rsid w:val="00D566BB"/>
    <w:rsid w:val="00D5754F"/>
    <w:rsid w:val="00D62ECB"/>
    <w:rsid w:val="00D66A56"/>
    <w:rsid w:val="00D66EF9"/>
    <w:rsid w:val="00D71A89"/>
    <w:rsid w:val="00D763D2"/>
    <w:rsid w:val="00D771A0"/>
    <w:rsid w:val="00D86FF6"/>
    <w:rsid w:val="00D87D39"/>
    <w:rsid w:val="00D921D6"/>
    <w:rsid w:val="00D9462E"/>
    <w:rsid w:val="00DA43EC"/>
    <w:rsid w:val="00DA57E4"/>
    <w:rsid w:val="00DA7983"/>
    <w:rsid w:val="00DB17F9"/>
    <w:rsid w:val="00DC0012"/>
    <w:rsid w:val="00DD06DD"/>
    <w:rsid w:val="00DD29CD"/>
    <w:rsid w:val="00DE1BD6"/>
    <w:rsid w:val="00DF2FEF"/>
    <w:rsid w:val="00DF33F2"/>
    <w:rsid w:val="00DF7BB4"/>
    <w:rsid w:val="00E0063A"/>
    <w:rsid w:val="00E00AE4"/>
    <w:rsid w:val="00E06096"/>
    <w:rsid w:val="00E13D86"/>
    <w:rsid w:val="00E212A8"/>
    <w:rsid w:val="00E27F51"/>
    <w:rsid w:val="00E3189B"/>
    <w:rsid w:val="00E31B61"/>
    <w:rsid w:val="00E32DA6"/>
    <w:rsid w:val="00E356E6"/>
    <w:rsid w:val="00E410B1"/>
    <w:rsid w:val="00E41BA7"/>
    <w:rsid w:val="00E4263E"/>
    <w:rsid w:val="00E42F6E"/>
    <w:rsid w:val="00E44D20"/>
    <w:rsid w:val="00E47913"/>
    <w:rsid w:val="00E607E5"/>
    <w:rsid w:val="00E610F1"/>
    <w:rsid w:val="00E70754"/>
    <w:rsid w:val="00E72D25"/>
    <w:rsid w:val="00E74023"/>
    <w:rsid w:val="00E74E09"/>
    <w:rsid w:val="00E76A4F"/>
    <w:rsid w:val="00E813B7"/>
    <w:rsid w:val="00E85996"/>
    <w:rsid w:val="00E90E22"/>
    <w:rsid w:val="00E9330B"/>
    <w:rsid w:val="00EA1A5C"/>
    <w:rsid w:val="00EA2F59"/>
    <w:rsid w:val="00EA5A41"/>
    <w:rsid w:val="00EB392D"/>
    <w:rsid w:val="00EC100C"/>
    <w:rsid w:val="00EC4B72"/>
    <w:rsid w:val="00EC66FA"/>
    <w:rsid w:val="00ED2E92"/>
    <w:rsid w:val="00ED348E"/>
    <w:rsid w:val="00ED5BB1"/>
    <w:rsid w:val="00EE443E"/>
    <w:rsid w:val="00EE4F3B"/>
    <w:rsid w:val="00EE5606"/>
    <w:rsid w:val="00EE7764"/>
    <w:rsid w:val="00EF07D9"/>
    <w:rsid w:val="00EF4982"/>
    <w:rsid w:val="00F05845"/>
    <w:rsid w:val="00F05B4E"/>
    <w:rsid w:val="00F148D8"/>
    <w:rsid w:val="00F14A97"/>
    <w:rsid w:val="00F150AA"/>
    <w:rsid w:val="00F16FEA"/>
    <w:rsid w:val="00F21B7B"/>
    <w:rsid w:val="00F24CDF"/>
    <w:rsid w:val="00F2643D"/>
    <w:rsid w:val="00F27146"/>
    <w:rsid w:val="00F33F2D"/>
    <w:rsid w:val="00F347D2"/>
    <w:rsid w:val="00F34DE5"/>
    <w:rsid w:val="00F3528D"/>
    <w:rsid w:val="00F40035"/>
    <w:rsid w:val="00F421B2"/>
    <w:rsid w:val="00F43818"/>
    <w:rsid w:val="00F44113"/>
    <w:rsid w:val="00F445AF"/>
    <w:rsid w:val="00F44D07"/>
    <w:rsid w:val="00F4546B"/>
    <w:rsid w:val="00F47E81"/>
    <w:rsid w:val="00F5002E"/>
    <w:rsid w:val="00F52F68"/>
    <w:rsid w:val="00F5343B"/>
    <w:rsid w:val="00F6105E"/>
    <w:rsid w:val="00F62AC5"/>
    <w:rsid w:val="00F70777"/>
    <w:rsid w:val="00F71277"/>
    <w:rsid w:val="00F72D41"/>
    <w:rsid w:val="00F86B67"/>
    <w:rsid w:val="00F91106"/>
    <w:rsid w:val="00F96E56"/>
    <w:rsid w:val="00FA03EC"/>
    <w:rsid w:val="00FA4AB6"/>
    <w:rsid w:val="00FA4ABD"/>
    <w:rsid w:val="00FA54B9"/>
    <w:rsid w:val="00FB249B"/>
    <w:rsid w:val="00FB2872"/>
    <w:rsid w:val="00FB414E"/>
    <w:rsid w:val="00FB497D"/>
    <w:rsid w:val="00FB7D1A"/>
    <w:rsid w:val="00FC0DF8"/>
    <w:rsid w:val="00FC1EA7"/>
    <w:rsid w:val="00FC27B7"/>
    <w:rsid w:val="00FC6F01"/>
    <w:rsid w:val="00FC6F4E"/>
    <w:rsid w:val="00FC72C0"/>
    <w:rsid w:val="00FD13BA"/>
    <w:rsid w:val="00FD1A20"/>
    <w:rsid w:val="00FD3727"/>
    <w:rsid w:val="00FD6C52"/>
    <w:rsid w:val="00FE0CDD"/>
    <w:rsid w:val="00FE1DF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D7CA0DE"/>
  <w15:docId w15:val="{1718D5D4-2FBC-4706-8CCD-F7DEFD054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6115"/>
  </w:style>
  <w:style w:type="paragraph" w:styleId="Heading1">
    <w:name w:val="heading 1"/>
    <w:basedOn w:val="Normal"/>
    <w:next w:val="Normal"/>
    <w:link w:val="Heading1Char"/>
    <w:qFormat/>
    <w:rsid w:val="009E7010"/>
    <w:pPr>
      <w:keepNext/>
      <w:spacing w:after="0" w:line="240" w:lineRule="auto"/>
      <w:jc w:val="both"/>
      <w:outlineLvl w:val="0"/>
    </w:pPr>
    <w:rPr>
      <w:rFonts w:ascii="Calibri" w:eastAsia="Calibri" w:hAnsi="Calibri" w:cs="Calibri"/>
      <w:b/>
      <w:sz w:val="24"/>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B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B7B"/>
  </w:style>
  <w:style w:type="paragraph" w:styleId="Footer">
    <w:name w:val="footer"/>
    <w:basedOn w:val="Normal"/>
    <w:link w:val="FooterChar"/>
    <w:uiPriority w:val="99"/>
    <w:unhideWhenUsed/>
    <w:rsid w:val="00344B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B7B"/>
  </w:style>
  <w:style w:type="paragraph" w:styleId="BalloonText">
    <w:name w:val="Balloon Text"/>
    <w:basedOn w:val="Normal"/>
    <w:link w:val="BalloonTextChar"/>
    <w:uiPriority w:val="99"/>
    <w:semiHidden/>
    <w:unhideWhenUsed/>
    <w:rsid w:val="00344B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B7B"/>
    <w:rPr>
      <w:rFonts w:ascii="Tahoma" w:hAnsi="Tahoma" w:cs="Tahoma"/>
      <w:sz w:val="16"/>
      <w:szCs w:val="16"/>
    </w:rPr>
  </w:style>
  <w:style w:type="paragraph" w:styleId="BodyTextIndent">
    <w:name w:val="Body Text Indent"/>
    <w:basedOn w:val="Normal"/>
    <w:link w:val="BodyTextIndentChar"/>
    <w:rsid w:val="00092542"/>
    <w:pPr>
      <w:spacing w:after="0" w:line="240" w:lineRule="auto"/>
      <w:ind w:left="720" w:hanging="720"/>
      <w:jc w:val="both"/>
    </w:pPr>
    <w:rPr>
      <w:rFonts w:ascii="Book Antiqua" w:eastAsia="Times New Roman" w:hAnsi="Book Antiqua" w:cs="Arial"/>
      <w:snapToGrid w:val="0"/>
      <w:szCs w:val="24"/>
    </w:rPr>
  </w:style>
  <w:style w:type="character" w:customStyle="1" w:styleId="BodyTextIndentChar">
    <w:name w:val="Body Text Indent Char"/>
    <w:basedOn w:val="DefaultParagraphFont"/>
    <w:link w:val="BodyTextIndent"/>
    <w:rsid w:val="00092542"/>
    <w:rPr>
      <w:rFonts w:ascii="Book Antiqua" w:eastAsia="Times New Roman" w:hAnsi="Book Antiqua" w:cs="Arial"/>
      <w:snapToGrid w:val="0"/>
      <w:szCs w:val="24"/>
    </w:rPr>
  </w:style>
  <w:style w:type="paragraph" w:customStyle="1" w:styleId="Default">
    <w:name w:val="Default"/>
    <w:rsid w:val="00633C63"/>
    <w:pPr>
      <w:autoSpaceDE w:val="0"/>
      <w:autoSpaceDN w:val="0"/>
      <w:adjustRightInd w:val="0"/>
      <w:spacing w:after="0" w:line="240" w:lineRule="auto"/>
    </w:pPr>
    <w:rPr>
      <w:rFonts w:ascii="Book Antiqua" w:hAnsi="Book Antiqua" w:cs="Book Antiqua"/>
      <w:color w:val="000000"/>
      <w:sz w:val="24"/>
      <w:szCs w:val="24"/>
      <w:lang w:bidi="hi-IN"/>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5C7CF4"/>
    <w:pPr>
      <w:ind w:left="720"/>
      <w:contextualSpacing/>
    </w:pPr>
  </w:style>
  <w:style w:type="table" w:styleId="TableGrid">
    <w:name w:val="Table Grid"/>
    <w:basedOn w:val="TableNormal"/>
    <w:uiPriority w:val="59"/>
    <w:rsid w:val="00AE0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E7010"/>
    <w:rPr>
      <w:rFonts w:ascii="Calibri" w:eastAsia="Calibri" w:hAnsi="Calibri" w:cs="Calibri"/>
      <w:b/>
      <w:sz w:val="24"/>
      <w:lang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E7010"/>
  </w:style>
  <w:style w:type="paragraph" w:customStyle="1" w:styleId="TableParagraph">
    <w:name w:val="Table Paragraph"/>
    <w:basedOn w:val="Normal"/>
    <w:uiPriority w:val="1"/>
    <w:qFormat/>
    <w:rsid w:val="00FD3727"/>
    <w:pPr>
      <w:widowControl w:val="0"/>
      <w:autoSpaceDE w:val="0"/>
      <w:autoSpaceDN w:val="0"/>
      <w:spacing w:after="0" w:line="240" w:lineRule="auto"/>
    </w:pPr>
    <w:rPr>
      <w:rFonts w:ascii="Times New Roman" w:eastAsia="Times New Roman" w:hAnsi="Times New Roman" w:cs="Times New Roman"/>
    </w:rPr>
  </w:style>
  <w:style w:type="character" w:customStyle="1" w:styleId="contentpasted0">
    <w:name w:val="contentpasted0"/>
    <w:basedOn w:val="DefaultParagraphFont"/>
    <w:rsid w:val="00B408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9888">
      <w:bodyDiv w:val="1"/>
      <w:marLeft w:val="0"/>
      <w:marRight w:val="0"/>
      <w:marTop w:val="0"/>
      <w:marBottom w:val="0"/>
      <w:divBdr>
        <w:top w:val="none" w:sz="0" w:space="0" w:color="auto"/>
        <w:left w:val="none" w:sz="0" w:space="0" w:color="auto"/>
        <w:bottom w:val="none" w:sz="0" w:space="0" w:color="auto"/>
        <w:right w:val="none" w:sz="0" w:space="0" w:color="auto"/>
      </w:divBdr>
    </w:div>
    <w:div w:id="60759543">
      <w:bodyDiv w:val="1"/>
      <w:marLeft w:val="0"/>
      <w:marRight w:val="0"/>
      <w:marTop w:val="0"/>
      <w:marBottom w:val="0"/>
      <w:divBdr>
        <w:top w:val="none" w:sz="0" w:space="0" w:color="auto"/>
        <w:left w:val="none" w:sz="0" w:space="0" w:color="auto"/>
        <w:bottom w:val="none" w:sz="0" w:space="0" w:color="auto"/>
        <w:right w:val="none" w:sz="0" w:space="0" w:color="auto"/>
      </w:divBdr>
    </w:div>
    <w:div w:id="63190153">
      <w:bodyDiv w:val="1"/>
      <w:marLeft w:val="0"/>
      <w:marRight w:val="0"/>
      <w:marTop w:val="0"/>
      <w:marBottom w:val="0"/>
      <w:divBdr>
        <w:top w:val="none" w:sz="0" w:space="0" w:color="auto"/>
        <w:left w:val="none" w:sz="0" w:space="0" w:color="auto"/>
        <w:bottom w:val="none" w:sz="0" w:space="0" w:color="auto"/>
        <w:right w:val="none" w:sz="0" w:space="0" w:color="auto"/>
      </w:divBdr>
    </w:div>
    <w:div w:id="112410708">
      <w:bodyDiv w:val="1"/>
      <w:marLeft w:val="0"/>
      <w:marRight w:val="0"/>
      <w:marTop w:val="0"/>
      <w:marBottom w:val="0"/>
      <w:divBdr>
        <w:top w:val="none" w:sz="0" w:space="0" w:color="auto"/>
        <w:left w:val="none" w:sz="0" w:space="0" w:color="auto"/>
        <w:bottom w:val="none" w:sz="0" w:space="0" w:color="auto"/>
        <w:right w:val="none" w:sz="0" w:space="0" w:color="auto"/>
      </w:divBdr>
    </w:div>
    <w:div w:id="116685178">
      <w:bodyDiv w:val="1"/>
      <w:marLeft w:val="0"/>
      <w:marRight w:val="0"/>
      <w:marTop w:val="0"/>
      <w:marBottom w:val="0"/>
      <w:divBdr>
        <w:top w:val="none" w:sz="0" w:space="0" w:color="auto"/>
        <w:left w:val="none" w:sz="0" w:space="0" w:color="auto"/>
        <w:bottom w:val="none" w:sz="0" w:space="0" w:color="auto"/>
        <w:right w:val="none" w:sz="0" w:space="0" w:color="auto"/>
      </w:divBdr>
    </w:div>
    <w:div w:id="181016645">
      <w:bodyDiv w:val="1"/>
      <w:marLeft w:val="0"/>
      <w:marRight w:val="0"/>
      <w:marTop w:val="0"/>
      <w:marBottom w:val="0"/>
      <w:divBdr>
        <w:top w:val="none" w:sz="0" w:space="0" w:color="auto"/>
        <w:left w:val="none" w:sz="0" w:space="0" w:color="auto"/>
        <w:bottom w:val="none" w:sz="0" w:space="0" w:color="auto"/>
        <w:right w:val="none" w:sz="0" w:space="0" w:color="auto"/>
      </w:divBdr>
    </w:div>
    <w:div w:id="189342819">
      <w:bodyDiv w:val="1"/>
      <w:marLeft w:val="0"/>
      <w:marRight w:val="0"/>
      <w:marTop w:val="0"/>
      <w:marBottom w:val="0"/>
      <w:divBdr>
        <w:top w:val="none" w:sz="0" w:space="0" w:color="auto"/>
        <w:left w:val="none" w:sz="0" w:space="0" w:color="auto"/>
        <w:bottom w:val="none" w:sz="0" w:space="0" w:color="auto"/>
        <w:right w:val="none" w:sz="0" w:space="0" w:color="auto"/>
      </w:divBdr>
    </w:div>
    <w:div w:id="193232036">
      <w:bodyDiv w:val="1"/>
      <w:marLeft w:val="0"/>
      <w:marRight w:val="0"/>
      <w:marTop w:val="0"/>
      <w:marBottom w:val="0"/>
      <w:divBdr>
        <w:top w:val="none" w:sz="0" w:space="0" w:color="auto"/>
        <w:left w:val="none" w:sz="0" w:space="0" w:color="auto"/>
        <w:bottom w:val="none" w:sz="0" w:space="0" w:color="auto"/>
        <w:right w:val="none" w:sz="0" w:space="0" w:color="auto"/>
      </w:divBdr>
    </w:div>
    <w:div w:id="256867330">
      <w:bodyDiv w:val="1"/>
      <w:marLeft w:val="0"/>
      <w:marRight w:val="0"/>
      <w:marTop w:val="0"/>
      <w:marBottom w:val="0"/>
      <w:divBdr>
        <w:top w:val="none" w:sz="0" w:space="0" w:color="auto"/>
        <w:left w:val="none" w:sz="0" w:space="0" w:color="auto"/>
        <w:bottom w:val="none" w:sz="0" w:space="0" w:color="auto"/>
        <w:right w:val="none" w:sz="0" w:space="0" w:color="auto"/>
      </w:divBdr>
    </w:div>
    <w:div w:id="290940061">
      <w:bodyDiv w:val="1"/>
      <w:marLeft w:val="0"/>
      <w:marRight w:val="0"/>
      <w:marTop w:val="0"/>
      <w:marBottom w:val="0"/>
      <w:divBdr>
        <w:top w:val="none" w:sz="0" w:space="0" w:color="auto"/>
        <w:left w:val="none" w:sz="0" w:space="0" w:color="auto"/>
        <w:bottom w:val="none" w:sz="0" w:space="0" w:color="auto"/>
        <w:right w:val="none" w:sz="0" w:space="0" w:color="auto"/>
      </w:divBdr>
    </w:div>
    <w:div w:id="311644252">
      <w:bodyDiv w:val="1"/>
      <w:marLeft w:val="0"/>
      <w:marRight w:val="0"/>
      <w:marTop w:val="0"/>
      <w:marBottom w:val="0"/>
      <w:divBdr>
        <w:top w:val="none" w:sz="0" w:space="0" w:color="auto"/>
        <w:left w:val="none" w:sz="0" w:space="0" w:color="auto"/>
        <w:bottom w:val="none" w:sz="0" w:space="0" w:color="auto"/>
        <w:right w:val="none" w:sz="0" w:space="0" w:color="auto"/>
      </w:divBdr>
    </w:div>
    <w:div w:id="316031321">
      <w:bodyDiv w:val="1"/>
      <w:marLeft w:val="0"/>
      <w:marRight w:val="0"/>
      <w:marTop w:val="0"/>
      <w:marBottom w:val="0"/>
      <w:divBdr>
        <w:top w:val="none" w:sz="0" w:space="0" w:color="auto"/>
        <w:left w:val="none" w:sz="0" w:space="0" w:color="auto"/>
        <w:bottom w:val="none" w:sz="0" w:space="0" w:color="auto"/>
        <w:right w:val="none" w:sz="0" w:space="0" w:color="auto"/>
      </w:divBdr>
    </w:div>
    <w:div w:id="345525904">
      <w:bodyDiv w:val="1"/>
      <w:marLeft w:val="0"/>
      <w:marRight w:val="0"/>
      <w:marTop w:val="0"/>
      <w:marBottom w:val="0"/>
      <w:divBdr>
        <w:top w:val="none" w:sz="0" w:space="0" w:color="auto"/>
        <w:left w:val="none" w:sz="0" w:space="0" w:color="auto"/>
        <w:bottom w:val="none" w:sz="0" w:space="0" w:color="auto"/>
        <w:right w:val="none" w:sz="0" w:space="0" w:color="auto"/>
      </w:divBdr>
    </w:div>
    <w:div w:id="451633083">
      <w:bodyDiv w:val="1"/>
      <w:marLeft w:val="0"/>
      <w:marRight w:val="0"/>
      <w:marTop w:val="0"/>
      <w:marBottom w:val="0"/>
      <w:divBdr>
        <w:top w:val="none" w:sz="0" w:space="0" w:color="auto"/>
        <w:left w:val="none" w:sz="0" w:space="0" w:color="auto"/>
        <w:bottom w:val="none" w:sz="0" w:space="0" w:color="auto"/>
        <w:right w:val="none" w:sz="0" w:space="0" w:color="auto"/>
      </w:divBdr>
    </w:div>
    <w:div w:id="451747595">
      <w:bodyDiv w:val="1"/>
      <w:marLeft w:val="0"/>
      <w:marRight w:val="0"/>
      <w:marTop w:val="0"/>
      <w:marBottom w:val="0"/>
      <w:divBdr>
        <w:top w:val="none" w:sz="0" w:space="0" w:color="auto"/>
        <w:left w:val="none" w:sz="0" w:space="0" w:color="auto"/>
        <w:bottom w:val="none" w:sz="0" w:space="0" w:color="auto"/>
        <w:right w:val="none" w:sz="0" w:space="0" w:color="auto"/>
      </w:divBdr>
    </w:div>
    <w:div w:id="456681354">
      <w:bodyDiv w:val="1"/>
      <w:marLeft w:val="0"/>
      <w:marRight w:val="0"/>
      <w:marTop w:val="0"/>
      <w:marBottom w:val="0"/>
      <w:divBdr>
        <w:top w:val="none" w:sz="0" w:space="0" w:color="auto"/>
        <w:left w:val="none" w:sz="0" w:space="0" w:color="auto"/>
        <w:bottom w:val="none" w:sz="0" w:space="0" w:color="auto"/>
        <w:right w:val="none" w:sz="0" w:space="0" w:color="auto"/>
      </w:divBdr>
    </w:div>
    <w:div w:id="518931073">
      <w:bodyDiv w:val="1"/>
      <w:marLeft w:val="0"/>
      <w:marRight w:val="0"/>
      <w:marTop w:val="0"/>
      <w:marBottom w:val="0"/>
      <w:divBdr>
        <w:top w:val="none" w:sz="0" w:space="0" w:color="auto"/>
        <w:left w:val="none" w:sz="0" w:space="0" w:color="auto"/>
        <w:bottom w:val="none" w:sz="0" w:space="0" w:color="auto"/>
        <w:right w:val="none" w:sz="0" w:space="0" w:color="auto"/>
      </w:divBdr>
    </w:div>
    <w:div w:id="524366520">
      <w:bodyDiv w:val="1"/>
      <w:marLeft w:val="0"/>
      <w:marRight w:val="0"/>
      <w:marTop w:val="0"/>
      <w:marBottom w:val="0"/>
      <w:divBdr>
        <w:top w:val="none" w:sz="0" w:space="0" w:color="auto"/>
        <w:left w:val="none" w:sz="0" w:space="0" w:color="auto"/>
        <w:bottom w:val="none" w:sz="0" w:space="0" w:color="auto"/>
        <w:right w:val="none" w:sz="0" w:space="0" w:color="auto"/>
      </w:divBdr>
    </w:div>
    <w:div w:id="551505031">
      <w:bodyDiv w:val="1"/>
      <w:marLeft w:val="0"/>
      <w:marRight w:val="0"/>
      <w:marTop w:val="0"/>
      <w:marBottom w:val="0"/>
      <w:divBdr>
        <w:top w:val="none" w:sz="0" w:space="0" w:color="auto"/>
        <w:left w:val="none" w:sz="0" w:space="0" w:color="auto"/>
        <w:bottom w:val="none" w:sz="0" w:space="0" w:color="auto"/>
        <w:right w:val="none" w:sz="0" w:space="0" w:color="auto"/>
      </w:divBdr>
    </w:div>
    <w:div w:id="562639724">
      <w:bodyDiv w:val="1"/>
      <w:marLeft w:val="0"/>
      <w:marRight w:val="0"/>
      <w:marTop w:val="0"/>
      <w:marBottom w:val="0"/>
      <w:divBdr>
        <w:top w:val="none" w:sz="0" w:space="0" w:color="auto"/>
        <w:left w:val="none" w:sz="0" w:space="0" w:color="auto"/>
        <w:bottom w:val="none" w:sz="0" w:space="0" w:color="auto"/>
        <w:right w:val="none" w:sz="0" w:space="0" w:color="auto"/>
      </w:divBdr>
    </w:div>
    <w:div w:id="572472859">
      <w:bodyDiv w:val="1"/>
      <w:marLeft w:val="0"/>
      <w:marRight w:val="0"/>
      <w:marTop w:val="0"/>
      <w:marBottom w:val="0"/>
      <w:divBdr>
        <w:top w:val="none" w:sz="0" w:space="0" w:color="auto"/>
        <w:left w:val="none" w:sz="0" w:space="0" w:color="auto"/>
        <w:bottom w:val="none" w:sz="0" w:space="0" w:color="auto"/>
        <w:right w:val="none" w:sz="0" w:space="0" w:color="auto"/>
      </w:divBdr>
    </w:div>
    <w:div w:id="590511558">
      <w:bodyDiv w:val="1"/>
      <w:marLeft w:val="0"/>
      <w:marRight w:val="0"/>
      <w:marTop w:val="0"/>
      <w:marBottom w:val="0"/>
      <w:divBdr>
        <w:top w:val="none" w:sz="0" w:space="0" w:color="auto"/>
        <w:left w:val="none" w:sz="0" w:space="0" w:color="auto"/>
        <w:bottom w:val="none" w:sz="0" w:space="0" w:color="auto"/>
        <w:right w:val="none" w:sz="0" w:space="0" w:color="auto"/>
      </w:divBdr>
    </w:div>
    <w:div w:id="624892127">
      <w:bodyDiv w:val="1"/>
      <w:marLeft w:val="0"/>
      <w:marRight w:val="0"/>
      <w:marTop w:val="0"/>
      <w:marBottom w:val="0"/>
      <w:divBdr>
        <w:top w:val="none" w:sz="0" w:space="0" w:color="auto"/>
        <w:left w:val="none" w:sz="0" w:space="0" w:color="auto"/>
        <w:bottom w:val="none" w:sz="0" w:space="0" w:color="auto"/>
        <w:right w:val="none" w:sz="0" w:space="0" w:color="auto"/>
      </w:divBdr>
    </w:div>
    <w:div w:id="626737082">
      <w:bodyDiv w:val="1"/>
      <w:marLeft w:val="0"/>
      <w:marRight w:val="0"/>
      <w:marTop w:val="0"/>
      <w:marBottom w:val="0"/>
      <w:divBdr>
        <w:top w:val="none" w:sz="0" w:space="0" w:color="auto"/>
        <w:left w:val="none" w:sz="0" w:space="0" w:color="auto"/>
        <w:bottom w:val="none" w:sz="0" w:space="0" w:color="auto"/>
        <w:right w:val="none" w:sz="0" w:space="0" w:color="auto"/>
      </w:divBdr>
    </w:div>
    <w:div w:id="729426230">
      <w:bodyDiv w:val="1"/>
      <w:marLeft w:val="0"/>
      <w:marRight w:val="0"/>
      <w:marTop w:val="0"/>
      <w:marBottom w:val="0"/>
      <w:divBdr>
        <w:top w:val="none" w:sz="0" w:space="0" w:color="auto"/>
        <w:left w:val="none" w:sz="0" w:space="0" w:color="auto"/>
        <w:bottom w:val="none" w:sz="0" w:space="0" w:color="auto"/>
        <w:right w:val="none" w:sz="0" w:space="0" w:color="auto"/>
      </w:divBdr>
    </w:div>
    <w:div w:id="749888243">
      <w:bodyDiv w:val="1"/>
      <w:marLeft w:val="0"/>
      <w:marRight w:val="0"/>
      <w:marTop w:val="0"/>
      <w:marBottom w:val="0"/>
      <w:divBdr>
        <w:top w:val="none" w:sz="0" w:space="0" w:color="auto"/>
        <w:left w:val="none" w:sz="0" w:space="0" w:color="auto"/>
        <w:bottom w:val="none" w:sz="0" w:space="0" w:color="auto"/>
        <w:right w:val="none" w:sz="0" w:space="0" w:color="auto"/>
      </w:divBdr>
    </w:div>
    <w:div w:id="752360201">
      <w:bodyDiv w:val="1"/>
      <w:marLeft w:val="0"/>
      <w:marRight w:val="0"/>
      <w:marTop w:val="0"/>
      <w:marBottom w:val="0"/>
      <w:divBdr>
        <w:top w:val="none" w:sz="0" w:space="0" w:color="auto"/>
        <w:left w:val="none" w:sz="0" w:space="0" w:color="auto"/>
        <w:bottom w:val="none" w:sz="0" w:space="0" w:color="auto"/>
        <w:right w:val="none" w:sz="0" w:space="0" w:color="auto"/>
      </w:divBdr>
    </w:div>
    <w:div w:id="864446777">
      <w:bodyDiv w:val="1"/>
      <w:marLeft w:val="0"/>
      <w:marRight w:val="0"/>
      <w:marTop w:val="0"/>
      <w:marBottom w:val="0"/>
      <w:divBdr>
        <w:top w:val="none" w:sz="0" w:space="0" w:color="auto"/>
        <w:left w:val="none" w:sz="0" w:space="0" w:color="auto"/>
        <w:bottom w:val="none" w:sz="0" w:space="0" w:color="auto"/>
        <w:right w:val="none" w:sz="0" w:space="0" w:color="auto"/>
      </w:divBdr>
    </w:div>
    <w:div w:id="868026872">
      <w:bodyDiv w:val="1"/>
      <w:marLeft w:val="0"/>
      <w:marRight w:val="0"/>
      <w:marTop w:val="0"/>
      <w:marBottom w:val="0"/>
      <w:divBdr>
        <w:top w:val="none" w:sz="0" w:space="0" w:color="auto"/>
        <w:left w:val="none" w:sz="0" w:space="0" w:color="auto"/>
        <w:bottom w:val="none" w:sz="0" w:space="0" w:color="auto"/>
        <w:right w:val="none" w:sz="0" w:space="0" w:color="auto"/>
      </w:divBdr>
    </w:div>
    <w:div w:id="884215142">
      <w:bodyDiv w:val="1"/>
      <w:marLeft w:val="0"/>
      <w:marRight w:val="0"/>
      <w:marTop w:val="0"/>
      <w:marBottom w:val="0"/>
      <w:divBdr>
        <w:top w:val="none" w:sz="0" w:space="0" w:color="auto"/>
        <w:left w:val="none" w:sz="0" w:space="0" w:color="auto"/>
        <w:bottom w:val="none" w:sz="0" w:space="0" w:color="auto"/>
        <w:right w:val="none" w:sz="0" w:space="0" w:color="auto"/>
      </w:divBdr>
    </w:div>
    <w:div w:id="903566886">
      <w:bodyDiv w:val="1"/>
      <w:marLeft w:val="0"/>
      <w:marRight w:val="0"/>
      <w:marTop w:val="0"/>
      <w:marBottom w:val="0"/>
      <w:divBdr>
        <w:top w:val="none" w:sz="0" w:space="0" w:color="auto"/>
        <w:left w:val="none" w:sz="0" w:space="0" w:color="auto"/>
        <w:bottom w:val="none" w:sz="0" w:space="0" w:color="auto"/>
        <w:right w:val="none" w:sz="0" w:space="0" w:color="auto"/>
      </w:divBdr>
    </w:div>
    <w:div w:id="936400201">
      <w:bodyDiv w:val="1"/>
      <w:marLeft w:val="0"/>
      <w:marRight w:val="0"/>
      <w:marTop w:val="0"/>
      <w:marBottom w:val="0"/>
      <w:divBdr>
        <w:top w:val="none" w:sz="0" w:space="0" w:color="auto"/>
        <w:left w:val="none" w:sz="0" w:space="0" w:color="auto"/>
        <w:bottom w:val="none" w:sz="0" w:space="0" w:color="auto"/>
        <w:right w:val="none" w:sz="0" w:space="0" w:color="auto"/>
      </w:divBdr>
    </w:div>
    <w:div w:id="955524491">
      <w:bodyDiv w:val="1"/>
      <w:marLeft w:val="0"/>
      <w:marRight w:val="0"/>
      <w:marTop w:val="0"/>
      <w:marBottom w:val="0"/>
      <w:divBdr>
        <w:top w:val="none" w:sz="0" w:space="0" w:color="auto"/>
        <w:left w:val="none" w:sz="0" w:space="0" w:color="auto"/>
        <w:bottom w:val="none" w:sz="0" w:space="0" w:color="auto"/>
        <w:right w:val="none" w:sz="0" w:space="0" w:color="auto"/>
      </w:divBdr>
    </w:div>
    <w:div w:id="1012144327">
      <w:bodyDiv w:val="1"/>
      <w:marLeft w:val="0"/>
      <w:marRight w:val="0"/>
      <w:marTop w:val="0"/>
      <w:marBottom w:val="0"/>
      <w:divBdr>
        <w:top w:val="none" w:sz="0" w:space="0" w:color="auto"/>
        <w:left w:val="none" w:sz="0" w:space="0" w:color="auto"/>
        <w:bottom w:val="none" w:sz="0" w:space="0" w:color="auto"/>
        <w:right w:val="none" w:sz="0" w:space="0" w:color="auto"/>
      </w:divBdr>
    </w:div>
    <w:div w:id="1014958324">
      <w:bodyDiv w:val="1"/>
      <w:marLeft w:val="0"/>
      <w:marRight w:val="0"/>
      <w:marTop w:val="0"/>
      <w:marBottom w:val="0"/>
      <w:divBdr>
        <w:top w:val="none" w:sz="0" w:space="0" w:color="auto"/>
        <w:left w:val="none" w:sz="0" w:space="0" w:color="auto"/>
        <w:bottom w:val="none" w:sz="0" w:space="0" w:color="auto"/>
        <w:right w:val="none" w:sz="0" w:space="0" w:color="auto"/>
      </w:divBdr>
    </w:div>
    <w:div w:id="1024600350">
      <w:bodyDiv w:val="1"/>
      <w:marLeft w:val="0"/>
      <w:marRight w:val="0"/>
      <w:marTop w:val="0"/>
      <w:marBottom w:val="0"/>
      <w:divBdr>
        <w:top w:val="none" w:sz="0" w:space="0" w:color="auto"/>
        <w:left w:val="none" w:sz="0" w:space="0" w:color="auto"/>
        <w:bottom w:val="none" w:sz="0" w:space="0" w:color="auto"/>
        <w:right w:val="none" w:sz="0" w:space="0" w:color="auto"/>
      </w:divBdr>
    </w:div>
    <w:div w:id="1030494415">
      <w:bodyDiv w:val="1"/>
      <w:marLeft w:val="0"/>
      <w:marRight w:val="0"/>
      <w:marTop w:val="0"/>
      <w:marBottom w:val="0"/>
      <w:divBdr>
        <w:top w:val="none" w:sz="0" w:space="0" w:color="auto"/>
        <w:left w:val="none" w:sz="0" w:space="0" w:color="auto"/>
        <w:bottom w:val="none" w:sz="0" w:space="0" w:color="auto"/>
        <w:right w:val="none" w:sz="0" w:space="0" w:color="auto"/>
      </w:divBdr>
    </w:div>
    <w:div w:id="1032804562">
      <w:bodyDiv w:val="1"/>
      <w:marLeft w:val="0"/>
      <w:marRight w:val="0"/>
      <w:marTop w:val="0"/>
      <w:marBottom w:val="0"/>
      <w:divBdr>
        <w:top w:val="none" w:sz="0" w:space="0" w:color="auto"/>
        <w:left w:val="none" w:sz="0" w:space="0" w:color="auto"/>
        <w:bottom w:val="none" w:sz="0" w:space="0" w:color="auto"/>
        <w:right w:val="none" w:sz="0" w:space="0" w:color="auto"/>
      </w:divBdr>
    </w:div>
    <w:div w:id="1089230501">
      <w:bodyDiv w:val="1"/>
      <w:marLeft w:val="0"/>
      <w:marRight w:val="0"/>
      <w:marTop w:val="0"/>
      <w:marBottom w:val="0"/>
      <w:divBdr>
        <w:top w:val="none" w:sz="0" w:space="0" w:color="auto"/>
        <w:left w:val="none" w:sz="0" w:space="0" w:color="auto"/>
        <w:bottom w:val="none" w:sz="0" w:space="0" w:color="auto"/>
        <w:right w:val="none" w:sz="0" w:space="0" w:color="auto"/>
      </w:divBdr>
    </w:div>
    <w:div w:id="1111166332">
      <w:bodyDiv w:val="1"/>
      <w:marLeft w:val="0"/>
      <w:marRight w:val="0"/>
      <w:marTop w:val="0"/>
      <w:marBottom w:val="0"/>
      <w:divBdr>
        <w:top w:val="none" w:sz="0" w:space="0" w:color="auto"/>
        <w:left w:val="none" w:sz="0" w:space="0" w:color="auto"/>
        <w:bottom w:val="none" w:sz="0" w:space="0" w:color="auto"/>
        <w:right w:val="none" w:sz="0" w:space="0" w:color="auto"/>
      </w:divBdr>
    </w:div>
    <w:div w:id="1121921213">
      <w:bodyDiv w:val="1"/>
      <w:marLeft w:val="0"/>
      <w:marRight w:val="0"/>
      <w:marTop w:val="0"/>
      <w:marBottom w:val="0"/>
      <w:divBdr>
        <w:top w:val="none" w:sz="0" w:space="0" w:color="auto"/>
        <w:left w:val="none" w:sz="0" w:space="0" w:color="auto"/>
        <w:bottom w:val="none" w:sz="0" w:space="0" w:color="auto"/>
        <w:right w:val="none" w:sz="0" w:space="0" w:color="auto"/>
      </w:divBdr>
    </w:div>
    <w:div w:id="1205871926">
      <w:bodyDiv w:val="1"/>
      <w:marLeft w:val="0"/>
      <w:marRight w:val="0"/>
      <w:marTop w:val="0"/>
      <w:marBottom w:val="0"/>
      <w:divBdr>
        <w:top w:val="none" w:sz="0" w:space="0" w:color="auto"/>
        <w:left w:val="none" w:sz="0" w:space="0" w:color="auto"/>
        <w:bottom w:val="none" w:sz="0" w:space="0" w:color="auto"/>
        <w:right w:val="none" w:sz="0" w:space="0" w:color="auto"/>
      </w:divBdr>
    </w:div>
    <w:div w:id="1209955833">
      <w:bodyDiv w:val="1"/>
      <w:marLeft w:val="0"/>
      <w:marRight w:val="0"/>
      <w:marTop w:val="0"/>
      <w:marBottom w:val="0"/>
      <w:divBdr>
        <w:top w:val="none" w:sz="0" w:space="0" w:color="auto"/>
        <w:left w:val="none" w:sz="0" w:space="0" w:color="auto"/>
        <w:bottom w:val="none" w:sz="0" w:space="0" w:color="auto"/>
        <w:right w:val="none" w:sz="0" w:space="0" w:color="auto"/>
      </w:divBdr>
    </w:div>
    <w:div w:id="1233390640">
      <w:bodyDiv w:val="1"/>
      <w:marLeft w:val="0"/>
      <w:marRight w:val="0"/>
      <w:marTop w:val="0"/>
      <w:marBottom w:val="0"/>
      <w:divBdr>
        <w:top w:val="none" w:sz="0" w:space="0" w:color="auto"/>
        <w:left w:val="none" w:sz="0" w:space="0" w:color="auto"/>
        <w:bottom w:val="none" w:sz="0" w:space="0" w:color="auto"/>
        <w:right w:val="none" w:sz="0" w:space="0" w:color="auto"/>
      </w:divBdr>
    </w:div>
    <w:div w:id="1262642515">
      <w:bodyDiv w:val="1"/>
      <w:marLeft w:val="0"/>
      <w:marRight w:val="0"/>
      <w:marTop w:val="0"/>
      <w:marBottom w:val="0"/>
      <w:divBdr>
        <w:top w:val="none" w:sz="0" w:space="0" w:color="auto"/>
        <w:left w:val="none" w:sz="0" w:space="0" w:color="auto"/>
        <w:bottom w:val="none" w:sz="0" w:space="0" w:color="auto"/>
        <w:right w:val="none" w:sz="0" w:space="0" w:color="auto"/>
      </w:divBdr>
    </w:div>
    <w:div w:id="1271857258">
      <w:bodyDiv w:val="1"/>
      <w:marLeft w:val="0"/>
      <w:marRight w:val="0"/>
      <w:marTop w:val="0"/>
      <w:marBottom w:val="0"/>
      <w:divBdr>
        <w:top w:val="none" w:sz="0" w:space="0" w:color="auto"/>
        <w:left w:val="none" w:sz="0" w:space="0" w:color="auto"/>
        <w:bottom w:val="none" w:sz="0" w:space="0" w:color="auto"/>
        <w:right w:val="none" w:sz="0" w:space="0" w:color="auto"/>
      </w:divBdr>
    </w:div>
    <w:div w:id="1293250790">
      <w:bodyDiv w:val="1"/>
      <w:marLeft w:val="0"/>
      <w:marRight w:val="0"/>
      <w:marTop w:val="0"/>
      <w:marBottom w:val="0"/>
      <w:divBdr>
        <w:top w:val="none" w:sz="0" w:space="0" w:color="auto"/>
        <w:left w:val="none" w:sz="0" w:space="0" w:color="auto"/>
        <w:bottom w:val="none" w:sz="0" w:space="0" w:color="auto"/>
        <w:right w:val="none" w:sz="0" w:space="0" w:color="auto"/>
      </w:divBdr>
    </w:div>
    <w:div w:id="1298223511">
      <w:bodyDiv w:val="1"/>
      <w:marLeft w:val="0"/>
      <w:marRight w:val="0"/>
      <w:marTop w:val="0"/>
      <w:marBottom w:val="0"/>
      <w:divBdr>
        <w:top w:val="none" w:sz="0" w:space="0" w:color="auto"/>
        <w:left w:val="none" w:sz="0" w:space="0" w:color="auto"/>
        <w:bottom w:val="none" w:sz="0" w:space="0" w:color="auto"/>
        <w:right w:val="none" w:sz="0" w:space="0" w:color="auto"/>
      </w:divBdr>
    </w:div>
    <w:div w:id="1298410795">
      <w:bodyDiv w:val="1"/>
      <w:marLeft w:val="0"/>
      <w:marRight w:val="0"/>
      <w:marTop w:val="0"/>
      <w:marBottom w:val="0"/>
      <w:divBdr>
        <w:top w:val="none" w:sz="0" w:space="0" w:color="auto"/>
        <w:left w:val="none" w:sz="0" w:space="0" w:color="auto"/>
        <w:bottom w:val="none" w:sz="0" w:space="0" w:color="auto"/>
        <w:right w:val="none" w:sz="0" w:space="0" w:color="auto"/>
      </w:divBdr>
    </w:div>
    <w:div w:id="1362389926">
      <w:bodyDiv w:val="1"/>
      <w:marLeft w:val="0"/>
      <w:marRight w:val="0"/>
      <w:marTop w:val="0"/>
      <w:marBottom w:val="0"/>
      <w:divBdr>
        <w:top w:val="none" w:sz="0" w:space="0" w:color="auto"/>
        <w:left w:val="none" w:sz="0" w:space="0" w:color="auto"/>
        <w:bottom w:val="none" w:sz="0" w:space="0" w:color="auto"/>
        <w:right w:val="none" w:sz="0" w:space="0" w:color="auto"/>
      </w:divBdr>
    </w:div>
    <w:div w:id="1449278096">
      <w:bodyDiv w:val="1"/>
      <w:marLeft w:val="0"/>
      <w:marRight w:val="0"/>
      <w:marTop w:val="0"/>
      <w:marBottom w:val="0"/>
      <w:divBdr>
        <w:top w:val="none" w:sz="0" w:space="0" w:color="auto"/>
        <w:left w:val="none" w:sz="0" w:space="0" w:color="auto"/>
        <w:bottom w:val="none" w:sz="0" w:space="0" w:color="auto"/>
        <w:right w:val="none" w:sz="0" w:space="0" w:color="auto"/>
      </w:divBdr>
    </w:div>
    <w:div w:id="1475023793">
      <w:bodyDiv w:val="1"/>
      <w:marLeft w:val="0"/>
      <w:marRight w:val="0"/>
      <w:marTop w:val="0"/>
      <w:marBottom w:val="0"/>
      <w:divBdr>
        <w:top w:val="none" w:sz="0" w:space="0" w:color="auto"/>
        <w:left w:val="none" w:sz="0" w:space="0" w:color="auto"/>
        <w:bottom w:val="none" w:sz="0" w:space="0" w:color="auto"/>
        <w:right w:val="none" w:sz="0" w:space="0" w:color="auto"/>
      </w:divBdr>
    </w:div>
    <w:div w:id="1490948574">
      <w:bodyDiv w:val="1"/>
      <w:marLeft w:val="0"/>
      <w:marRight w:val="0"/>
      <w:marTop w:val="0"/>
      <w:marBottom w:val="0"/>
      <w:divBdr>
        <w:top w:val="none" w:sz="0" w:space="0" w:color="auto"/>
        <w:left w:val="none" w:sz="0" w:space="0" w:color="auto"/>
        <w:bottom w:val="none" w:sz="0" w:space="0" w:color="auto"/>
        <w:right w:val="none" w:sz="0" w:space="0" w:color="auto"/>
      </w:divBdr>
    </w:div>
    <w:div w:id="1495755936">
      <w:bodyDiv w:val="1"/>
      <w:marLeft w:val="0"/>
      <w:marRight w:val="0"/>
      <w:marTop w:val="0"/>
      <w:marBottom w:val="0"/>
      <w:divBdr>
        <w:top w:val="none" w:sz="0" w:space="0" w:color="auto"/>
        <w:left w:val="none" w:sz="0" w:space="0" w:color="auto"/>
        <w:bottom w:val="none" w:sz="0" w:space="0" w:color="auto"/>
        <w:right w:val="none" w:sz="0" w:space="0" w:color="auto"/>
      </w:divBdr>
    </w:div>
    <w:div w:id="1508598392">
      <w:bodyDiv w:val="1"/>
      <w:marLeft w:val="0"/>
      <w:marRight w:val="0"/>
      <w:marTop w:val="0"/>
      <w:marBottom w:val="0"/>
      <w:divBdr>
        <w:top w:val="none" w:sz="0" w:space="0" w:color="auto"/>
        <w:left w:val="none" w:sz="0" w:space="0" w:color="auto"/>
        <w:bottom w:val="none" w:sz="0" w:space="0" w:color="auto"/>
        <w:right w:val="none" w:sz="0" w:space="0" w:color="auto"/>
      </w:divBdr>
    </w:div>
    <w:div w:id="1551115165">
      <w:bodyDiv w:val="1"/>
      <w:marLeft w:val="0"/>
      <w:marRight w:val="0"/>
      <w:marTop w:val="0"/>
      <w:marBottom w:val="0"/>
      <w:divBdr>
        <w:top w:val="none" w:sz="0" w:space="0" w:color="auto"/>
        <w:left w:val="none" w:sz="0" w:space="0" w:color="auto"/>
        <w:bottom w:val="none" w:sz="0" w:space="0" w:color="auto"/>
        <w:right w:val="none" w:sz="0" w:space="0" w:color="auto"/>
      </w:divBdr>
    </w:div>
    <w:div w:id="1556744382">
      <w:bodyDiv w:val="1"/>
      <w:marLeft w:val="0"/>
      <w:marRight w:val="0"/>
      <w:marTop w:val="0"/>
      <w:marBottom w:val="0"/>
      <w:divBdr>
        <w:top w:val="none" w:sz="0" w:space="0" w:color="auto"/>
        <w:left w:val="none" w:sz="0" w:space="0" w:color="auto"/>
        <w:bottom w:val="none" w:sz="0" w:space="0" w:color="auto"/>
        <w:right w:val="none" w:sz="0" w:space="0" w:color="auto"/>
      </w:divBdr>
    </w:div>
    <w:div w:id="1625843802">
      <w:bodyDiv w:val="1"/>
      <w:marLeft w:val="0"/>
      <w:marRight w:val="0"/>
      <w:marTop w:val="0"/>
      <w:marBottom w:val="0"/>
      <w:divBdr>
        <w:top w:val="none" w:sz="0" w:space="0" w:color="auto"/>
        <w:left w:val="none" w:sz="0" w:space="0" w:color="auto"/>
        <w:bottom w:val="none" w:sz="0" w:space="0" w:color="auto"/>
        <w:right w:val="none" w:sz="0" w:space="0" w:color="auto"/>
      </w:divBdr>
    </w:div>
    <w:div w:id="1655134745">
      <w:bodyDiv w:val="1"/>
      <w:marLeft w:val="0"/>
      <w:marRight w:val="0"/>
      <w:marTop w:val="0"/>
      <w:marBottom w:val="0"/>
      <w:divBdr>
        <w:top w:val="none" w:sz="0" w:space="0" w:color="auto"/>
        <w:left w:val="none" w:sz="0" w:space="0" w:color="auto"/>
        <w:bottom w:val="none" w:sz="0" w:space="0" w:color="auto"/>
        <w:right w:val="none" w:sz="0" w:space="0" w:color="auto"/>
      </w:divBdr>
    </w:div>
    <w:div w:id="1656445640">
      <w:bodyDiv w:val="1"/>
      <w:marLeft w:val="0"/>
      <w:marRight w:val="0"/>
      <w:marTop w:val="0"/>
      <w:marBottom w:val="0"/>
      <w:divBdr>
        <w:top w:val="none" w:sz="0" w:space="0" w:color="auto"/>
        <w:left w:val="none" w:sz="0" w:space="0" w:color="auto"/>
        <w:bottom w:val="none" w:sz="0" w:space="0" w:color="auto"/>
        <w:right w:val="none" w:sz="0" w:space="0" w:color="auto"/>
      </w:divBdr>
    </w:div>
    <w:div w:id="1661232916">
      <w:bodyDiv w:val="1"/>
      <w:marLeft w:val="0"/>
      <w:marRight w:val="0"/>
      <w:marTop w:val="0"/>
      <w:marBottom w:val="0"/>
      <w:divBdr>
        <w:top w:val="none" w:sz="0" w:space="0" w:color="auto"/>
        <w:left w:val="none" w:sz="0" w:space="0" w:color="auto"/>
        <w:bottom w:val="none" w:sz="0" w:space="0" w:color="auto"/>
        <w:right w:val="none" w:sz="0" w:space="0" w:color="auto"/>
      </w:divBdr>
    </w:div>
    <w:div w:id="1678842816">
      <w:bodyDiv w:val="1"/>
      <w:marLeft w:val="0"/>
      <w:marRight w:val="0"/>
      <w:marTop w:val="0"/>
      <w:marBottom w:val="0"/>
      <w:divBdr>
        <w:top w:val="none" w:sz="0" w:space="0" w:color="auto"/>
        <w:left w:val="none" w:sz="0" w:space="0" w:color="auto"/>
        <w:bottom w:val="none" w:sz="0" w:space="0" w:color="auto"/>
        <w:right w:val="none" w:sz="0" w:space="0" w:color="auto"/>
      </w:divBdr>
    </w:div>
    <w:div w:id="1680540465">
      <w:bodyDiv w:val="1"/>
      <w:marLeft w:val="0"/>
      <w:marRight w:val="0"/>
      <w:marTop w:val="0"/>
      <w:marBottom w:val="0"/>
      <w:divBdr>
        <w:top w:val="none" w:sz="0" w:space="0" w:color="auto"/>
        <w:left w:val="none" w:sz="0" w:space="0" w:color="auto"/>
        <w:bottom w:val="none" w:sz="0" w:space="0" w:color="auto"/>
        <w:right w:val="none" w:sz="0" w:space="0" w:color="auto"/>
      </w:divBdr>
    </w:div>
    <w:div w:id="1691026065">
      <w:bodyDiv w:val="1"/>
      <w:marLeft w:val="0"/>
      <w:marRight w:val="0"/>
      <w:marTop w:val="0"/>
      <w:marBottom w:val="0"/>
      <w:divBdr>
        <w:top w:val="none" w:sz="0" w:space="0" w:color="auto"/>
        <w:left w:val="none" w:sz="0" w:space="0" w:color="auto"/>
        <w:bottom w:val="none" w:sz="0" w:space="0" w:color="auto"/>
        <w:right w:val="none" w:sz="0" w:space="0" w:color="auto"/>
      </w:divBdr>
    </w:div>
    <w:div w:id="1707290151">
      <w:bodyDiv w:val="1"/>
      <w:marLeft w:val="0"/>
      <w:marRight w:val="0"/>
      <w:marTop w:val="0"/>
      <w:marBottom w:val="0"/>
      <w:divBdr>
        <w:top w:val="none" w:sz="0" w:space="0" w:color="auto"/>
        <w:left w:val="none" w:sz="0" w:space="0" w:color="auto"/>
        <w:bottom w:val="none" w:sz="0" w:space="0" w:color="auto"/>
        <w:right w:val="none" w:sz="0" w:space="0" w:color="auto"/>
      </w:divBdr>
    </w:div>
    <w:div w:id="1710691308">
      <w:bodyDiv w:val="1"/>
      <w:marLeft w:val="0"/>
      <w:marRight w:val="0"/>
      <w:marTop w:val="0"/>
      <w:marBottom w:val="0"/>
      <w:divBdr>
        <w:top w:val="none" w:sz="0" w:space="0" w:color="auto"/>
        <w:left w:val="none" w:sz="0" w:space="0" w:color="auto"/>
        <w:bottom w:val="none" w:sz="0" w:space="0" w:color="auto"/>
        <w:right w:val="none" w:sz="0" w:space="0" w:color="auto"/>
      </w:divBdr>
    </w:div>
    <w:div w:id="1760590688">
      <w:bodyDiv w:val="1"/>
      <w:marLeft w:val="0"/>
      <w:marRight w:val="0"/>
      <w:marTop w:val="0"/>
      <w:marBottom w:val="0"/>
      <w:divBdr>
        <w:top w:val="none" w:sz="0" w:space="0" w:color="auto"/>
        <w:left w:val="none" w:sz="0" w:space="0" w:color="auto"/>
        <w:bottom w:val="none" w:sz="0" w:space="0" w:color="auto"/>
        <w:right w:val="none" w:sz="0" w:space="0" w:color="auto"/>
      </w:divBdr>
    </w:div>
    <w:div w:id="1774861198">
      <w:bodyDiv w:val="1"/>
      <w:marLeft w:val="0"/>
      <w:marRight w:val="0"/>
      <w:marTop w:val="0"/>
      <w:marBottom w:val="0"/>
      <w:divBdr>
        <w:top w:val="none" w:sz="0" w:space="0" w:color="auto"/>
        <w:left w:val="none" w:sz="0" w:space="0" w:color="auto"/>
        <w:bottom w:val="none" w:sz="0" w:space="0" w:color="auto"/>
        <w:right w:val="none" w:sz="0" w:space="0" w:color="auto"/>
      </w:divBdr>
    </w:div>
    <w:div w:id="1778670323">
      <w:bodyDiv w:val="1"/>
      <w:marLeft w:val="0"/>
      <w:marRight w:val="0"/>
      <w:marTop w:val="0"/>
      <w:marBottom w:val="0"/>
      <w:divBdr>
        <w:top w:val="none" w:sz="0" w:space="0" w:color="auto"/>
        <w:left w:val="none" w:sz="0" w:space="0" w:color="auto"/>
        <w:bottom w:val="none" w:sz="0" w:space="0" w:color="auto"/>
        <w:right w:val="none" w:sz="0" w:space="0" w:color="auto"/>
      </w:divBdr>
    </w:div>
    <w:div w:id="1802259523">
      <w:bodyDiv w:val="1"/>
      <w:marLeft w:val="0"/>
      <w:marRight w:val="0"/>
      <w:marTop w:val="0"/>
      <w:marBottom w:val="0"/>
      <w:divBdr>
        <w:top w:val="none" w:sz="0" w:space="0" w:color="auto"/>
        <w:left w:val="none" w:sz="0" w:space="0" w:color="auto"/>
        <w:bottom w:val="none" w:sz="0" w:space="0" w:color="auto"/>
        <w:right w:val="none" w:sz="0" w:space="0" w:color="auto"/>
      </w:divBdr>
    </w:div>
    <w:div w:id="1814981431">
      <w:bodyDiv w:val="1"/>
      <w:marLeft w:val="0"/>
      <w:marRight w:val="0"/>
      <w:marTop w:val="0"/>
      <w:marBottom w:val="0"/>
      <w:divBdr>
        <w:top w:val="none" w:sz="0" w:space="0" w:color="auto"/>
        <w:left w:val="none" w:sz="0" w:space="0" w:color="auto"/>
        <w:bottom w:val="none" w:sz="0" w:space="0" w:color="auto"/>
        <w:right w:val="none" w:sz="0" w:space="0" w:color="auto"/>
      </w:divBdr>
    </w:div>
    <w:div w:id="1822960907">
      <w:bodyDiv w:val="1"/>
      <w:marLeft w:val="0"/>
      <w:marRight w:val="0"/>
      <w:marTop w:val="0"/>
      <w:marBottom w:val="0"/>
      <w:divBdr>
        <w:top w:val="none" w:sz="0" w:space="0" w:color="auto"/>
        <w:left w:val="none" w:sz="0" w:space="0" w:color="auto"/>
        <w:bottom w:val="none" w:sz="0" w:space="0" w:color="auto"/>
        <w:right w:val="none" w:sz="0" w:space="0" w:color="auto"/>
      </w:divBdr>
    </w:div>
    <w:div w:id="1830559494">
      <w:bodyDiv w:val="1"/>
      <w:marLeft w:val="0"/>
      <w:marRight w:val="0"/>
      <w:marTop w:val="0"/>
      <w:marBottom w:val="0"/>
      <w:divBdr>
        <w:top w:val="none" w:sz="0" w:space="0" w:color="auto"/>
        <w:left w:val="none" w:sz="0" w:space="0" w:color="auto"/>
        <w:bottom w:val="none" w:sz="0" w:space="0" w:color="auto"/>
        <w:right w:val="none" w:sz="0" w:space="0" w:color="auto"/>
      </w:divBdr>
    </w:div>
    <w:div w:id="1836917533">
      <w:bodyDiv w:val="1"/>
      <w:marLeft w:val="0"/>
      <w:marRight w:val="0"/>
      <w:marTop w:val="0"/>
      <w:marBottom w:val="0"/>
      <w:divBdr>
        <w:top w:val="none" w:sz="0" w:space="0" w:color="auto"/>
        <w:left w:val="none" w:sz="0" w:space="0" w:color="auto"/>
        <w:bottom w:val="none" w:sz="0" w:space="0" w:color="auto"/>
        <w:right w:val="none" w:sz="0" w:space="0" w:color="auto"/>
      </w:divBdr>
    </w:div>
    <w:div w:id="1837332410">
      <w:bodyDiv w:val="1"/>
      <w:marLeft w:val="0"/>
      <w:marRight w:val="0"/>
      <w:marTop w:val="0"/>
      <w:marBottom w:val="0"/>
      <w:divBdr>
        <w:top w:val="none" w:sz="0" w:space="0" w:color="auto"/>
        <w:left w:val="none" w:sz="0" w:space="0" w:color="auto"/>
        <w:bottom w:val="none" w:sz="0" w:space="0" w:color="auto"/>
        <w:right w:val="none" w:sz="0" w:space="0" w:color="auto"/>
      </w:divBdr>
    </w:div>
    <w:div w:id="1838569928">
      <w:bodyDiv w:val="1"/>
      <w:marLeft w:val="0"/>
      <w:marRight w:val="0"/>
      <w:marTop w:val="0"/>
      <w:marBottom w:val="0"/>
      <w:divBdr>
        <w:top w:val="none" w:sz="0" w:space="0" w:color="auto"/>
        <w:left w:val="none" w:sz="0" w:space="0" w:color="auto"/>
        <w:bottom w:val="none" w:sz="0" w:space="0" w:color="auto"/>
        <w:right w:val="none" w:sz="0" w:space="0" w:color="auto"/>
      </w:divBdr>
    </w:div>
    <w:div w:id="1889343600">
      <w:bodyDiv w:val="1"/>
      <w:marLeft w:val="0"/>
      <w:marRight w:val="0"/>
      <w:marTop w:val="0"/>
      <w:marBottom w:val="0"/>
      <w:divBdr>
        <w:top w:val="none" w:sz="0" w:space="0" w:color="auto"/>
        <w:left w:val="none" w:sz="0" w:space="0" w:color="auto"/>
        <w:bottom w:val="none" w:sz="0" w:space="0" w:color="auto"/>
        <w:right w:val="none" w:sz="0" w:space="0" w:color="auto"/>
      </w:divBdr>
    </w:div>
    <w:div w:id="1896618061">
      <w:bodyDiv w:val="1"/>
      <w:marLeft w:val="0"/>
      <w:marRight w:val="0"/>
      <w:marTop w:val="0"/>
      <w:marBottom w:val="0"/>
      <w:divBdr>
        <w:top w:val="none" w:sz="0" w:space="0" w:color="auto"/>
        <w:left w:val="none" w:sz="0" w:space="0" w:color="auto"/>
        <w:bottom w:val="none" w:sz="0" w:space="0" w:color="auto"/>
        <w:right w:val="none" w:sz="0" w:space="0" w:color="auto"/>
      </w:divBdr>
    </w:div>
    <w:div w:id="1933708413">
      <w:bodyDiv w:val="1"/>
      <w:marLeft w:val="0"/>
      <w:marRight w:val="0"/>
      <w:marTop w:val="0"/>
      <w:marBottom w:val="0"/>
      <w:divBdr>
        <w:top w:val="none" w:sz="0" w:space="0" w:color="auto"/>
        <w:left w:val="none" w:sz="0" w:space="0" w:color="auto"/>
        <w:bottom w:val="none" w:sz="0" w:space="0" w:color="auto"/>
        <w:right w:val="none" w:sz="0" w:space="0" w:color="auto"/>
      </w:divBdr>
    </w:div>
    <w:div w:id="2023047280">
      <w:bodyDiv w:val="1"/>
      <w:marLeft w:val="0"/>
      <w:marRight w:val="0"/>
      <w:marTop w:val="0"/>
      <w:marBottom w:val="0"/>
      <w:divBdr>
        <w:top w:val="none" w:sz="0" w:space="0" w:color="auto"/>
        <w:left w:val="none" w:sz="0" w:space="0" w:color="auto"/>
        <w:bottom w:val="none" w:sz="0" w:space="0" w:color="auto"/>
        <w:right w:val="none" w:sz="0" w:space="0" w:color="auto"/>
      </w:divBdr>
    </w:div>
    <w:div w:id="2117560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F3952-A35A-4DE5-982B-1858EC98F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318</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Venkatesh Karri {वेंकटेश कर्री}</dc:creator>
  <cp:lastModifiedBy>Chandra Kr Kamat {चंद्र कुमार कामत}</cp:lastModifiedBy>
  <cp:revision>22</cp:revision>
  <cp:lastPrinted>2023-08-17T06:39:00Z</cp:lastPrinted>
  <dcterms:created xsi:type="dcterms:W3CDTF">2023-02-20T04:43:00Z</dcterms:created>
  <dcterms:modified xsi:type="dcterms:W3CDTF">2023-08-21T09:05:00Z</dcterms:modified>
</cp:coreProperties>
</file>